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E94F3" w14:textId="44B70240" w:rsidR="000605EA" w:rsidRPr="00AD3117" w:rsidRDefault="000605EA" w:rsidP="00C205D3">
      <w:pPr>
        <w:pStyle w:val="Header"/>
        <w:tabs>
          <w:tab w:val="right" w:pos="9865"/>
        </w:tabs>
        <w:rPr>
          <w:rFonts w:cs="Arial"/>
          <w:b w:val="0"/>
          <w:bCs/>
          <w:sz w:val="22"/>
          <w:szCs w:val="22"/>
          <w:lang w:val="en-US"/>
        </w:rPr>
      </w:pPr>
      <w:bookmarkStart w:id="0" w:name="_Hlk95842860"/>
      <w:r w:rsidRPr="00AD3117">
        <w:rPr>
          <w:rFonts w:cs="Arial"/>
          <w:bCs/>
          <w:sz w:val="22"/>
          <w:szCs w:val="22"/>
          <w:lang w:val="en-US"/>
        </w:rPr>
        <w:t>3GPP TSG RAN WG1 #1</w:t>
      </w:r>
      <w:r w:rsidR="00FA0D91" w:rsidRPr="00AD3117">
        <w:rPr>
          <w:rFonts w:cs="Arial"/>
          <w:bCs/>
          <w:sz w:val="22"/>
          <w:szCs w:val="22"/>
          <w:lang w:val="en-US"/>
        </w:rPr>
        <w:t>2</w:t>
      </w:r>
      <w:r w:rsidR="00A950F5">
        <w:rPr>
          <w:rFonts w:cs="Arial"/>
          <w:bCs/>
          <w:sz w:val="22"/>
          <w:szCs w:val="22"/>
          <w:lang w:val="en-US"/>
        </w:rPr>
        <w:t>1</w:t>
      </w:r>
      <w:r w:rsidRPr="00AD3117">
        <w:rPr>
          <w:rFonts w:cs="Arial"/>
          <w:bCs/>
          <w:sz w:val="22"/>
          <w:szCs w:val="22"/>
          <w:lang w:val="en-US"/>
        </w:rPr>
        <w:tab/>
      </w:r>
      <w:r w:rsidR="00367043" w:rsidRPr="004D23FE">
        <w:rPr>
          <w:rFonts w:cs="Arial"/>
          <w:bCs/>
          <w:sz w:val="22"/>
          <w:szCs w:val="22"/>
          <w:lang w:val="en-US"/>
        </w:rPr>
        <w:t>R1-</w:t>
      </w:r>
      <w:r w:rsidR="004D23FE" w:rsidRPr="004D23FE">
        <w:rPr>
          <w:rFonts w:cs="Arial"/>
          <w:bCs/>
          <w:sz w:val="22"/>
          <w:szCs w:val="22"/>
          <w:lang w:val="en-US"/>
        </w:rPr>
        <w:t>2503726</w:t>
      </w:r>
    </w:p>
    <w:bookmarkEnd w:id="0"/>
    <w:p w14:paraId="533905BF" w14:textId="24E88598" w:rsidR="00A561F6" w:rsidRPr="00A950F5" w:rsidRDefault="00A950F5" w:rsidP="00A561F6">
      <w:pPr>
        <w:tabs>
          <w:tab w:val="left" w:pos="1800"/>
          <w:tab w:val="left" w:pos="2552"/>
        </w:tabs>
        <w:spacing w:after="0"/>
        <w:rPr>
          <w:rFonts w:ascii="Arial" w:hAnsi="Arial" w:cs="Arial"/>
          <w:b/>
          <w:bCs/>
          <w:sz w:val="22"/>
          <w:szCs w:val="22"/>
          <w:lang w:val="en-GB" w:eastAsia="en-US"/>
        </w:rPr>
      </w:pPr>
      <w:r w:rsidRPr="00A950F5">
        <w:rPr>
          <w:rFonts w:ascii="Arial" w:hAnsi="Arial" w:cs="Arial"/>
          <w:b/>
          <w:bCs/>
          <w:sz w:val="22"/>
          <w:szCs w:val="22"/>
          <w:lang w:val="en-GB" w:eastAsia="en-US"/>
        </w:rPr>
        <w:t>St Julian’s, Malta, May 19</w:t>
      </w:r>
      <w:r w:rsidRPr="00A950F5">
        <w:rPr>
          <w:rFonts w:ascii="Arial" w:hAnsi="Arial" w:cs="Arial" w:hint="eastAsia"/>
          <w:b/>
          <w:bCs/>
          <w:sz w:val="22"/>
          <w:szCs w:val="22"/>
          <w:vertAlign w:val="superscript"/>
          <w:lang w:val="en-GB" w:eastAsia="en-US"/>
        </w:rPr>
        <w:t>th</w:t>
      </w:r>
      <w:r w:rsidRPr="00A950F5">
        <w:rPr>
          <w:rFonts w:ascii="Arial" w:hAnsi="Arial" w:cs="Arial"/>
          <w:b/>
          <w:bCs/>
          <w:sz w:val="22"/>
          <w:szCs w:val="22"/>
          <w:lang w:val="en-GB" w:eastAsia="en-US"/>
        </w:rPr>
        <w:t xml:space="preserve"> – 23</w:t>
      </w:r>
      <w:r w:rsidRPr="00A950F5">
        <w:rPr>
          <w:rFonts w:ascii="Arial" w:hAnsi="Arial" w:cs="Arial"/>
          <w:b/>
          <w:bCs/>
          <w:sz w:val="22"/>
          <w:szCs w:val="22"/>
          <w:vertAlign w:val="superscript"/>
          <w:lang w:val="en-GB" w:eastAsia="en-US"/>
        </w:rPr>
        <w:t>th</w:t>
      </w:r>
      <w:r w:rsidRPr="00A950F5">
        <w:rPr>
          <w:rFonts w:ascii="Arial" w:hAnsi="Arial" w:cs="Arial"/>
          <w:b/>
          <w:bCs/>
          <w:sz w:val="22"/>
          <w:szCs w:val="22"/>
          <w:lang w:val="en-GB" w:eastAsia="en-US"/>
        </w:rPr>
        <w:t>, 2025</w:t>
      </w:r>
    </w:p>
    <w:p w14:paraId="22F3B7ED" w14:textId="77777777" w:rsidR="006062FE" w:rsidRPr="00AD3117" w:rsidRDefault="006062FE" w:rsidP="000605EA">
      <w:pPr>
        <w:tabs>
          <w:tab w:val="left" w:pos="1800"/>
          <w:tab w:val="left" w:pos="2552"/>
        </w:tabs>
        <w:spacing w:after="0"/>
        <w:rPr>
          <w:rFonts w:ascii="Arial" w:hAnsi="Arial" w:cs="Arial"/>
          <w:b/>
          <w:sz w:val="22"/>
          <w:szCs w:val="22"/>
          <w:lang w:eastAsia="en-US"/>
        </w:rPr>
      </w:pPr>
    </w:p>
    <w:p w14:paraId="02D9510D" w14:textId="51BD981F" w:rsidR="000605EA" w:rsidRPr="00AD3117" w:rsidRDefault="000605EA" w:rsidP="000605EA">
      <w:pPr>
        <w:tabs>
          <w:tab w:val="left" w:pos="1800"/>
          <w:tab w:val="left" w:pos="2552"/>
        </w:tabs>
        <w:spacing w:after="0"/>
        <w:rPr>
          <w:rFonts w:ascii="Arial" w:hAnsi="Arial" w:cs="Arial"/>
          <w:b/>
          <w:sz w:val="22"/>
          <w:szCs w:val="22"/>
          <w:lang w:eastAsia="en-US"/>
        </w:rPr>
      </w:pPr>
      <w:r w:rsidRPr="00AD3117">
        <w:rPr>
          <w:rFonts w:ascii="Arial" w:hAnsi="Arial" w:cs="Arial"/>
          <w:b/>
          <w:sz w:val="22"/>
          <w:szCs w:val="22"/>
          <w:lang w:eastAsia="en-US"/>
        </w:rPr>
        <w:t>Agenda Item:</w:t>
      </w:r>
      <w:r w:rsidRPr="00AD3117">
        <w:tab/>
      </w:r>
      <w:r w:rsidRPr="00AD3117">
        <w:rPr>
          <w:rFonts w:ascii="Arial" w:eastAsia="SimSun" w:hAnsi="Arial" w:cs="Arial"/>
          <w:b/>
          <w:sz w:val="22"/>
          <w:szCs w:val="22"/>
          <w:lang w:eastAsia="zh-CN"/>
        </w:rPr>
        <w:t>9.</w:t>
      </w:r>
      <w:r w:rsidR="006062FE" w:rsidRPr="00AD3117">
        <w:rPr>
          <w:rFonts w:ascii="Arial" w:eastAsia="SimSun" w:hAnsi="Arial" w:cs="Arial"/>
          <w:b/>
          <w:sz w:val="22"/>
          <w:szCs w:val="22"/>
          <w:lang w:eastAsia="zh-CN"/>
        </w:rPr>
        <w:t>7</w:t>
      </w:r>
      <w:r w:rsidR="0032424F" w:rsidRPr="00AD3117">
        <w:rPr>
          <w:rFonts w:ascii="Arial" w:eastAsia="SimSun" w:hAnsi="Arial" w:cs="Arial"/>
          <w:b/>
          <w:sz w:val="22"/>
          <w:szCs w:val="22"/>
          <w:lang w:eastAsia="zh-CN"/>
        </w:rPr>
        <w:t>.</w:t>
      </w:r>
      <w:r w:rsidR="00793E91" w:rsidRPr="00AD3117">
        <w:rPr>
          <w:rFonts w:ascii="Arial" w:eastAsia="SimSun" w:hAnsi="Arial" w:cs="Arial"/>
          <w:b/>
          <w:sz w:val="22"/>
          <w:szCs w:val="22"/>
          <w:lang w:eastAsia="zh-CN"/>
        </w:rPr>
        <w:t>2</w:t>
      </w:r>
      <w:r w:rsidRPr="00AD3117">
        <w:br/>
      </w:r>
      <w:r w:rsidRPr="00AD3117">
        <w:rPr>
          <w:rFonts w:ascii="Arial" w:hAnsi="Arial" w:cs="Arial"/>
          <w:b/>
          <w:sz w:val="22"/>
          <w:szCs w:val="22"/>
          <w:lang w:eastAsia="en-US"/>
        </w:rPr>
        <w:t>Source:</w:t>
      </w:r>
      <w:r w:rsidRPr="00AD3117">
        <w:tab/>
      </w:r>
      <w:r w:rsidRPr="00AD3117">
        <w:rPr>
          <w:rFonts w:ascii="Arial" w:eastAsia="SimSun" w:hAnsi="Arial" w:cs="Arial"/>
          <w:b/>
          <w:noProof/>
          <w:sz w:val="22"/>
          <w:szCs w:val="22"/>
          <w:lang w:eastAsia="zh-CN"/>
        </w:rPr>
        <w:t xml:space="preserve">Toyota </w:t>
      </w:r>
      <w:r w:rsidR="00DF3F44" w:rsidRPr="00AD3117">
        <w:rPr>
          <w:rFonts w:ascii="Arial" w:eastAsia="SimSun" w:hAnsi="Arial" w:cs="Arial"/>
          <w:b/>
          <w:noProof/>
          <w:sz w:val="22"/>
          <w:szCs w:val="22"/>
          <w:lang w:eastAsia="zh-CN"/>
        </w:rPr>
        <w:t>ITC</w:t>
      </w:r>
      <w:r w:rsidRPr="00AD3117">
        <w:br/>
      </w:r>
      <w:r w:rsidRPr="00AD3117">
        <w:rPr>
          <w:rFonts w:ascii="Arial" w:hAnsi="Arial" w:cs="Arial"/>
          <w:b/>
          <w:sz w:val="22"/>
          <w:szCs w:val="22"/>
          <w:lang w:eastAsia="en-US"/>
        </w:rPr>
        <w:t>Title:</w:t>
      </w:r>
      <w:r w:rsidRPr="00AD3117">
        <w:tab/>
      </w:r>
      <w:r w:rsidR="005662BE" w:rsidRPr="00AD3117">
        <w:rPr>
          <w:rFonts w:ascii="Arial" w:hAnsi="Arial" w:cs="Arial"/>
          <w:b/>
          <w:sz w:val="22"/>
          <w:szCs w:val="22"/>
          <w:lang w:eastAsia="en-US"/>
        </w:rPr>
        <w:t xml:space="preserve">Discussion on </w:t>
      </w:r>
      <w:r w:rsidR="00093911" w:rsidRPr="00AD3117">
        <w:rPr>
          <w:rFonts w:ascii="Arial" w:hAnsi="Arial" w:cs="Arial"/>
          <w:b/>
          <w:sz w:val="22"/>
          <w:szCs w:val="22"/>
          <w:lang w:eastAsia="en-US"/>
        </w:rPr>
        <w:t>ISAC channel modelling</w:t>
      </w:r>
    </w:p>
    <w:p w14:paraId="2F90BC5A" w14:textId="5A58C30F" w:rsidR="00B97703" w:rsidRPr="00AD3117" w:rsidRDefault="000605EA" w:rsidP="000605EA">
      <w:pPr>
        <w:tabs>
          <w:tab w:val="left" w:pos="1800"/>
          <w:tab w:val="left" w:pos="2552"/>
        </w:tabs>
        <w:spacing w:after="0"/>
        <w:rPr>
          <w:rFonts w:ascii="Arial" w:eastAsia="SimSun" w:hAnsi="Arial" w:cs="Arial"/>
          <w:b/>
          <w:sz w:val="22"/>
          <w:szCs w:val="22"/>
          <w:lang w:eastAsia="zh-CN"/>
        </w:rPr>
      </w:pPr>
      <w:r w:rsidRPr="00AD3117">
        <w:rPr>
          <w:rFonts w:ascii="Arial" w:hAnsi="Arial" w:cs="Arial"/>
          <w:b/>
          <w:sz w:val="22"/>
          <w:szCs w:val="22"/>
          <w:lang w:eastAsia="en-US"/>
        </w:rPr>
        <w:t>Document for:</w:t>
      </w:r>
      <w:r w:rsidRPr="00AD3117">
        <w:rPr>
          <w:rFonts w:ascii="Arial" w:hAnsi="Arial" w:cs="Arial"/>
          <w:b/>
          <w:sz w:val="22"/>
          <w:szCs w:val="22"/>
          <w:lang w:eastAsia="en-US"/>
        </w:rPr>
        <w:tab/>
        <w:t>Discussion</w:t>
      </w:r>
      <w:r w:rsidRPr="00AD3117">
        <w:rPr>
          <w:rFonts w:ascii="Arial" w:eastAsia="SimSun" w:hAnsi="Arial" w:cs="Arial"/>
          <w:b/>
          <w:sz w:val="22"/>
          <w:szCs w:val="22"/>
          <w:lang w:eastAsia="zh-CN"/>
        </w:rPr>
        <w:t xml:space="preserve"> and Decision</w:t>
      </w:r>
    </w:p>
    <w:p w14:paraId="5E96A5FB" w14:textId="1F89D4E3" w:rsidR="00B97703" w:rsidRPr="00AD3117" w:rsidRDefault="00764364" w:rsidP="00C75820">
      <w:pPr>
        <w:pStyle w:val="Heading1"/>
        <w:rPr>
          <w:lang w:val="en-US"/>
        </w:rPr>
      </w:pPr>
      <w:r w:rsidRPr="00AD3117">
        <w:rPr>
          <w:lang w:val="en-US"/>
        </w:rPr>
        <w:t>Introduction</w:t>
      </w:r>
    </w:p>
    <w:p w14:paraId="6BE3FD48" w14:textId="3B7064C2" w:rsidR="00F92BE8" w:rsidRPr="00AD3117" w:rsidRDefault="00F92BE8" w:rsidP="00F92BE8">
      <w:pPr>
        <w:jc w:val="both"/>
      </w:pPr>
      <w:r w:rsidRPr="00AD3117">
        <w:t>In RAN #</w:t>
      </w:r>
      <w:r w:rsidR="00A500F0" w:rsidRPr="00AD3117">
        <w:t>102</w:t>
      </w:r>
      <w:r w:rsidRPr="00AD3117">
        <w:t xml:space="preserve"> meeting, the </w:t>
      </w:r>
      <w:r w:rsidR="005C361C" w:rsidRPr="00AD3117">
        <w:t>S</w:t>
      </w:r>
      <w:r w:rsidR="006633D6" w:rsidRPr="00AD3117">
        <w:t xml:space="preserve">ID for </w:t>
      </w:r>
      <w:r w:rsidR="00B97767" w:rsidRPr="00AD3117">
        <w:t>Rel-1</w:t>
      </w:r>
      <w:r w:rsidR="005C361C" w:rsidRPr="00AD3117">
        <w:t>9</w:t>
      </w:r>
      <w:r w:rsidR="00B97767" w:rsidRPr="00AD3117">
        <w:t xml:space="preserve"> </w:t>
      </w:r>
      <w:r w:rsidR="005C361C" w:rsidRPr="00AD3117">
        <w:t>channel modelling for Integrated Sensing And Communication (ISAC) for NR</w:t>
      </w:r>
      <w:r w:rsidRPr="00AD3117">
        <w:t xml:space="preserve"> was approved </w:t>
      </w:r>
      <w:r w:rsidR="00DB3B77" w:rsidRPr="00AD3117">
        <w:fldChar w:fldCharType="begin"/>
      </w:r>
      <w:r w:rsidR="00DB3B77" w:rsidRPr="00AD3117">
        <w:instrText xml:space="preserve"> REF _Ref99625861 \r \h </w:instrText>
      </w:r>
      <w:r w:rsidR="00DB3B77" w:rsidRPr="00AD3117">
        <w:fldChar w:fldCharType="separate"/>
      </w:r>
      <w:r w:rsidR="009A652E">
        <w:t>[1]</w:t>
      </w:r>
      <w:r w:rsidR="00DB3B77" w:rsidRPr="00AD3117">
        <w:fldChar w:fldCharType="end"/>
      </w:r>
      <w:r w:rsidRPr="00AD3117">
        <w:t xml:space="preserve">. </w:t>
      </w:r>
      <w:r w:rsidR="00263BDC" w:rsidRPr="00AD3117">
        <w:t>One of t</w:t>
      </w:r>
      <w:r w:rsidR="002D1E3A" w:rsidRPr="00AD3117">
        <w:t xml:space="preserve">he </w:t>
      </w:r>
      <w:r w:rsidR="0040611D" w:rsidRPr="00AD3117">
        <w:t>objective</w:t>
      </w:r>
      <w:r w:rsidR="00263BDC" w:rsidRPr="00AD3117">
        <w:t>s</w:t>
      </w:r>
      <w:r w:rsidR="002D1E3A" w:rsidRPr="00AD3117">
        <w:t xml:space="preserve"> of the SID </w:t>
      </w:r>
      <w:r w:rsidR="00263BDC" w:rsidRPr="00AD3117">
        <w:t>is to</w:t>
      </w:r>
      <w:r w:rsidR="002D1E3A" w:rsidRPr="00AD3117">
        <w:t xml:space="preserve"> </w:t>
      </w:r>
      <w:r w:rsidR="0013583C" w:rsidRPr="00AD3117">
        <w:t>defin</w:t>
      </w:r>
      <w:r w:rsidR="00263BDC" w:rsidRPr="00AD3117">
        <w:t>e</w:t>
      </w:r>
      <w:r w:rsidR="00297150" w:rsidRPr="00AD3117">
        <w:t xml:space="preserve"> </w:t>
      </w:r>
      <w:r w:rsidR="00673223" w:rsidRPr="00AD3117">
        <w:t>channel model</w:t>
      </w:r>
      <w:r w:rsidR="00366A0F" w:rsidRPr="00AD3117">
        <w:t>l</w:t>
      </w:r>
      <w:r w:rsidR="00673223" w:rsidRPr="00AD3117">
        <w:t>ing</w:t>
      </w:r>
      <w:r w:rsidR="004248B1" w:rsidRPr="00AD3117">
        <w:t xml:space="preserve"> details</w:t>
      </w:r>
      <w:r w:rsidR="00297150" w:rsidRPr="00AD3117">
        <w:t xml:space="preserve"> for ISAC</w:t>
      </w:r>
      <w:r w:rsidR="002D1E3A" w:rsidRPr="00AD3117">
        <w:t xml:space="preserve"> as shown below.</w:t>
      </w:r>
      <w:r w:rsidR="0031275C" w:rsidRPr="00AD3117">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AD3117" w14:paraId="58DE40CA" w14:textId="77777777" w:rsidTr="00210C00">
        <w:trPr>
          <w:trHeight w:val="5678"/>
        </w:trPr>
        <w:tc>
          <w:tcPr>
            <w:tcW w:w="9607" w:type="dxa"/>
            <w:shd w:val="clear" w:color="auto" w:fill="auto"/>
          </w:tcPr>
          <w:p w14:paraId="4AF61B26" w14:textId="77777777" w:rsidR="00286F32" w:rsidRPr="00AD3117" w:rsidRDefault="00286F32" w:rsidP="00286F32">
            <w:pPr>
              <w:spacing w:after="0"/>
              <w:rPr>
                <w:rFonts w:eastAsia="Times New Roman"/>
                <w:bCs/>
              </w:rPr>
            </w:pPr>
            <w:r w:rsidRPr="00AD3117">
              <w:rPr>
                <w:rFonts w:eastAsia="Times New Roman"/>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AD3117" w:rsidRDefault="00286F32" w:rsidP="006529E5">
            <w:pPr>
              <w:numPr>
                <w:ilvl w:val="0"/>
                <w:numId w:val="12"/>
              </w:numPr>
              <w:spacing w:after="0"/>
              <w:rPr>
                <w:rFonts w:eastAsia="Times New Roman"/>
                <w:bCs/>
              </w:rPr>
            </w:pPr>
            <w:r w:rsidRPr="00AD3117">
              <w:rPr>
                <w:rFonts w:eastAsia="Times New Roman"/>
                <w:bCs/>
              </w:rPr>
              <w:t>UAVs</w:t>
            </w:r>
          </w:p>
          <w:p w14:paraId="65D624C8" w14:textId="77777777" w:rsidR="00286F32" w:rsidRPr="00AD3117" w:rsidRDefault="00286F32" w:rsidP="006529E5">
            <w:pPr>
              <w:numPr>
                <w:ilvl w:val="0"/>
                <w:numId w:val="12"/>
              </w:numPr>
              <w:spacing w:after="0"/>
              <w:rPr>
                <w:rFonts w:eastAsia="Times New Roman"/>
                <w:bCs/>
              </w:rPr>
            </w:pPr>
            <w:r w:rsidRPr="00AD3117">
              <w:rPr>
                <w:rFonts w:eastAsia="Times New Roman"/>
                <w:bCs/>
              </w:rPr>
              <w:t xml:space="preserve">Humans indoors and outdoors </w:t>
            </w:r>
          </w:p>
          <w:p w14:paraId="634DF46E" w14:textId="77777777" w:rsidR="00286F32" w:rsidRPr="00AD3117" w:rsidRDefault="00286F32" w:rsidP="006529E5">
            <w:pPr>
              <w:numPr>
                <w:ilvl w:val="0"/>
                <w:numId w:val="12"/>
              </w:numPr>
              <w:spacing w:after="0"/>
              <w:rPr>
                <w:rFonts w:eastAsia="Times New Roman"/>
                <w:bCs/>
              </w:rPr>
            </w:pPr>
            <w:r w:rsidRPr="00AD3117">
              <w:rPr>
                <w:rFonts w:eastAsia="Times New Roman"/>
                <w:bCs/>
              </w:rPr>
              <w:t>Automotive vehicles (at least outdoors)</w:t>
            </w:r>
          </w:p>
          <w:p w14:paraId="40A70FC1" w14:textId="77777777" w:rsidR="00286F32" w:rsidRPr="00AD3117" w:rsidRDefault="00286F32" w:rsidP="006529E5">
            <w:pPr>
              <w:numPr>
                <w:ilvl w:val="0"/>
                <w:numId w:val="12"/>
              </w:numPr>
              <w:spacing w:after="0"/>
              <w:rPr>
                <w:rFonts w:eastAsia="Times New Roman"/>
                <w:bCs/>
              </w:rPr>
            </w:pPr>
            <w:r w:rsidRPr="00AD3117">
              <w:rPr>
                <w:rFonts w:eastAsia="Times New Roman"/>
                <w:bCs/>
              </w:rPr>
              <w:t>Automated guided vehicles (e.g. in indoor factories)</w:t>
            </w:r>
          </w:p>
          <w:p w14:paraId="64143940" w14:textId="77777777" w:rsidR="00286F32" w:rsidRPr="00AD3117" w:rsidRDefault="00286F32" w:rsidP="006529E5">
            <w:pPr>
              <w:numPr>
                <w:ilvl w:val="0"/>
                <w:numId w:val="12"/>
              </w:numPr>
              <w:spacing w:after="0"/>
              <w:rPr>
                <w:rFonts w:eastAsia="Times New Roman"/>
                <w:bCs/>
              </w:rPr>
            </w:pPr>
            <w:r w:rsidRPr="00AD3117">
              <w:rPr>
                <w:rFonts w:eastAsia="Times New Roman"/>
                <w:bCs/>
              </w:rPr>
              <w:t>Objects creating hazards on roads/railways, with a minimum size dependent on frequency</w:t>
            </w:r>
          </w:p>
          <w:p w14:paraId="76E539CB" w14:textId="77777777" w:rsidR="00286F32" w:rsidRPr="00AD3117" w:rsidRDefault="00286F32" w:rsidP="00286F32">
            <w:pPr>
              <w:spacing w:after="0"/>
              <w:rPr>
                <w:rFonts w:eastAsia="Times New Roman"/>
                <w:bCs/>
              </w:rPr>
            </w:pPr>
          </w:p>
          <w:p w14:paraId="52E71004" w14:textId="77777777" w:rsidR="00286F32" w:rsidRPr="00AD3117" w:rsidRDefault="00286F32" w:rsidP="00286F32">
            <w:pPr>
              <w:spacing w:after="0"/>
              <w:rPr>
                <w:rFonts w:eastAsia="Times New Roman"/>
                <w:bCs/>
              </w:rPr>
            </w:pPr>
            <w:r w:rsidRPr="00AD3117">
              <w:rPr>
                <w:rFonts w:eastAsia="Times New Roman"/>
                <w:bCs/>
              </w:rPr>
              <w:t xml:space="preserve">All six sensing modes should be considered (i.e. TRP-TRP bistatic, TRP monostatic, TRP-UE bistatic, UE-TRP bistatic, UE-UE bistatic, UE monostatic). </w:t>
            </w:r>
          </w:p>
          <w:p w14:paraId="055E3941" w14:textId="77777777" w:rsidR="00286F32" w:rsidRPr="00AD3117" w:rsidRDefault="00286F32" w:rsidP="00286F32">
            <w:pPr>
              <w:spacing w:after="0"/>
              <w:rPr>
                <w:rFonts w:eastAsia="Times New Roman"/>
                <w:bCs/>
              </w:rPr>
            </w:pPr>
          </w:p>
          <w:p w14:paraId="0AC73740" w14:textId="77777777" w:rsidR="00286F32" w:rsidRPr="00AD3117" w:rsidRDefault="00286F32" w:rsidP="00286F32">
            <w:pPr>
              <w:spacing w:after="0"/>
              <w:rPr>
                <w:rFonts w:eastAsia="Times New Roman"/>
                <w:bCs/>
              </w:rPr>
            </w:pPr>
            <w:r w:rsidRPr="00AD3117">
              <w:rPr>
                <w:rFonts w:eastAsia="Times New Roman"/>
                <w:bCs/>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AD3117" w:rsidRDefault="00286F32" w:rsidP="00286F32">
            <w:pPr>
              <w:spacing w:after="0"/>
              <w:rPr>
                <w:rFonts w:eastAsia="Times New Roman"/>
                <w:bCs/>
              </w:rPr>
            </w:pPr>
          </w:p>
          <w:p w14:paraId="567628E5" w14:textId="77777777" w:rsidR="00286F32" w:rsidRPr="00AD3117" w:rsidRDefault="00286F32" w:rsidP="00286F32">
            <w:pPr>
              <w:spacing w:after="0"/>
              <w:rPr>
                <w:rFonts w:eastAsia="Times New Roman"/>
                <w:bCs/>
              </w:rPr>
            </w:pPr>
            <w:r w:rsidRPr="00AD3117">
              <w:rPr>
                <w:rFonts w:eastAsia="Times New Roman"/>
                <w:bCs/>
              </w:rPr>
              <w:t>For the above use cases, sensing modes and frequencies:</w:t>
            </w:r>
          </w:p>
          <w:p w14:paraId="0E0BB07C" w14:textId="77777777" w:rsidR="00286F32" w:rsidRPr="00AD3117" w:rsidRDefault="00286F32" w:rsidP="006529E5">
            <w:pPr>
              <w:numPr>
                <w:ilvl w:val="0"/>
                <w:numId w:val="10"/>
              </w:numPr>
              <w:spacing w:after="0"/>
              <w:rPr>
                <w:rFonts w:eastAsia="Times New Roman"/>
                <w:bCs/>
              </w:rPr>
            </w:pPr>
            <w:r w:rsidRPr="00AD3117">
              <w:rPr>
                <w:rFonts w:eastAsia="Times New Roman"/>
                <w:bCs/>
              </w:rPr>
              <w:t>Identify details of the deployment scenarios corresponding to the above use cases.</w:t>
            </w:r>
          </w:p>
          <w:p w14:paraId="717E4FF9" w14:textId="77777777" w:rsidR="00286F32" w:rsidRPr="00AD3117" w:rsidRDefault="00286F32" w:rsidP="006529E5">
            <w:pPr>
              <w:numPr>
                <w:ilvl w:val="0"/>
                <w:numId w:val="10"/>
              </w:numPr>
              <w:spacing w:after="0"/>
              <w:rPr>
                <w:rFonts w:eastAsia="Times New Roman"/>
                <w:bCs/>
                <w:highlight w:val="cyan"/>
              </w:rPr>
            </w:pPr>
            <w:r w:rsidRPr="00AD3117">
              <w:rPr>
                <w:rFonts w:eastAsia="Times New Roman"/>
                <w:bCs/>
                <w:highlight w:val="cyan"/>
              </w:rPr>
              <w:t>Define channel modelling details for sensing using 38.901 as a starting point, and taking into account relevant measurements, including:</w:t>
            </w:r>
          </w:p>
          <w:p w14:paraId="15CEF5E0" w14:textId="77777777" w:rsidR="00286F32" w:rsidRPr="00AD3117" w:rsidRDefault="00286F32" w:rsidP="006529E5">
            <w:pPr>
              <w:numPr>
                <w:ilvl w:val="0"/>
                <w:numId w:val="11"/>
              </w:numPr>
              <w:spacing w:after="0"/>
              <w:rPr>
                <w:rFonts w:eastAsia="Times New Roman"/>
                <w:bCs/>
                <w:highlight w:val="cyan"/>
              </w:rPr>
            </w:pPr>
            <w:r w:rsidRPr="00AD3117">
              <w:rPr>
                <w:rFonts w:eastAsia="Times New Roman"/>
                <w:bCs/>
                <w:highlight w:val="cyan"/>
              </w:rPr>
              <w:t>modelling of sensing targets and background environment, including, for example (if needed by the above use cases), radar cross-section (RCS), mobility and clutter/scattering patterns;</w:t>
            </w:r>
          </w:p>
          <w:p w14:paraId="3FBB53F0" w14:textId="77777777" w:rsidR="00286F32" w:rsidRPr="00AD3117" w:rsidRDefault="00286F32" w:rsidP="006529E5">
            <w:pPr>
              <w:numPr>
                <w:ilvl w:val="0"/>
                <w:numId w:val="11"/>
              </w:numPr>
              <w:spacing w:after="0"/>
              <w:rPr>
                <w:rFonts w:eastAsia="Times New Roman"/>
                <w:bCs/>
                <w:highlight w:val="cyan"/>
              </w:rPr>
            </w:pPr>
            <w:r w:rsidRPr="00AD3117">
              <w:rPr>
                <w:rFonts w:eastAsia="Times New Roman"/>
                <w:bCs/>
                <w:highlight w:val="cyan"/>
              </w:rPr>
              <w:t>spatial consistency.</w:t>
            </w:r>
          </w:p>
          <w:p w14:paraId="7CE42EA4" w14:textId="7AE2543E" w:rsidR="00F92BE8" w:rsidRPr="00AD3117" w:rsidRDefault="00F92BE8" w:rsidP="00286F32">
            <w:pPr>
              <w:spacing w:after="0"/>
              <w:rPr>
                <w:rFonts w:eastAsia="Times New Roman"/>
                <w:bCs/>
              </w:rPr>
            </w:pPr>
          </w:p>
        </w:tc>
      </w:tr>
    </w:tbl>
    <w:p w14:paraId="06D16E33" w14:textId="4DE2C724" w:rsidR="00080FA5" w:rsidRPr="00AD3117" w:rsidRDefault="00FC5474" w:rsidP="00F24356">
      <w:pPr>
        <w:jc w:val="both"/>
      </w:pPr>
      <w:r w:rsidRPr="00AD3117">
        <w:br/>
      </w:r>
      <w:r w:rsidR="00080FA5" w:rsidRPr="00AD3117">
        <w:t xml:space="preserve">In this contribution, we </w:t>
      </w:r>
      <w:r w:rsidR="00A60F96" w:rsidRPr="00AD3117">
        <w:t xml:space="preserve">provide </w:t>
      </w:r>
      <w:r w:rsidR="00080FA5" w:rsidRPr="00AD3117">
        <w:t xml:space="preserve">our views on </w:t>
      </w:r>
      <w:r w:rsidR="000A5C43" w:rsidRPr="00AD3117">
        <w:t>channel mode</w:t>
      </w:r>
      <w:r w:rsidR="169ABA7A" w:rsidRPr="00AD3117">
        <w:t>l</w:t>
      </w:r>
      <w:r w:rsidR="000A5C43" w:rsidRPr="00AD3117">
        <w:t>ling</w:t>
      </w:r>
      <w:r w:rsidR="00194BEB" w:rsidRPr="00AD3117">
        <w:t xml:space="preserve"> for ISAC</w:t>
      </w:r>
      <w:r w:rsidR="00080FA5" w:rsidRPr="00AD3117">
        <w:t>.</w:t>
      </w:r>
    </w:p>
    <w:p w14:paraId="47BE0AB6" w14:textId="6C68A71F" w:rsidR="00C75820" w:rsidRPr="00AD3117" w:rsidRDefault="0001183B" w:rsidP="00C75820">
      <w:pPr>
        <w:pStyle w:val="Heading1"/>
        <w:rPr>
          <w:lang w:val="en-US"/>
        </w:rPr>
      </w:pPr>
      <w:r w:rsidRPr="00AD3117">
        <w:rPr>
          <w:lang w:val="en-US"/>
        </w:rPr>
        <w:t xml:space="preserve">Discussion on </w:t>
      </w:r>
      <w:r w:rsidR="00162AFE" w:rsidRPr="00AD3117">
        <w:rPr>
          <w:lang w:val="en-US"/>
        </w:rPr>
        <w:t xml:space="preserve">channel </w:t>
      </w:r>
      <w:r w:rsidR="003F1884" w:rsidRPr="00AD3117">
        <w:rPr>
          <w:lang w:val="en-US"/>
        </w:rPr>
        <w:t>modelling</w:t>
      </w:r>
      <w:r w:rsidR="00D355CD" w:rsidRPr="00AD3117">
        <w:rPr>
          <w:lang w:val="en-US"/>
        </w:rPr>
        <w:t xml:space="preserve"> for ISAC</w:t>
      </w:r>
    </w:p>
    <w:p w14:paraId="2B4C6EBC" w14:textId="77777777" w:rsidR="0022642C" w:rsidRPr="00AD3117" w:rsidRDefault="000D75CE" w:rsidP="0022642C">
      <w:pPr>
        <w:jc w:val="both"/>
      </w:pPr>
      <w:r w:rsidRPr="00AD3117">
        <w:t xml:space="preserve">In this section, we discuss </w:t>
      </w:r>
      <w:r w:rsidR="00507638" w:rsidRPr="00AD3117">
        <w:t>channel model</w:t>
      </w:r>
      <w:r w:rsidR="003F1884" w:rsidRPr="00AD3117">
        <w:t>l</w:t>
      </w:r>
      <w:r w:rsidR="00507638" w:rsidRPr="00AD3117">
        <w:t>ing</w:t>
      </w:r>
      <w:r w:rsidR="00233793" w:rsidRPr="00AD3117">
        <w:t xml:space="preserve"> for ISAC.</w:t>
      </w:r>
    </w:p>
    <w:p w14:paraId="5CE85781" w14:textId="332F599A" w:rsidR="0098708D" w:rsidRPr="00AD3117" w:rsidRDefault="00076AD0" w:rsidP="00076AD0">
      <w:pPr>
        <w:pStyle w:val="Heading2"/>
        <w:rPr>
          <w:lang w:val="en-US"/>
        </w:rPr>
      </w:pPr>
      <w:r w:rsidRPr="00AD3117">
        <w:rPr>
          <w:lang w:val="en-US"/>
        </w:rPr>
        <w:t>Physical object modelling</w:t>
      </w:r>
    </w:p>
    <w:p w14:paraId="2E40F851" w14:textId="54865C64" w:rsidR="0022642C" w:rsidRPr="00AD3117" w:rsidRDefault="0022642C" w:rsidP="00076AD0">
      <w:pPr>
        <w:pStyle w:val="Heading3"/>
        <w:rPr>
          <w:lang w:val="en-US"/>
        </w:rPr>
      </w:pPr>
      <w:r w:rsidRPr="00AD3117">
        <w:rPr>
          <w:lang w:val="en-US"/>
        </w:rPr>
        <w:t xml:space="preserve">Single </w:t>
      </w:r>
      <w:r w:rsidR="002C29AE" w:rsidRPr="00AD3117">
        <w:rPr>
          <w:lang w:val="en-US"/>
        </w:rPr>
        <w:t xml:space="preserve">scattering </w:t>
      </w:r>
      <w:r w:rsidRPr="00AD3117">
        <w:rPr>
          <w:lang w:val="en-US"/>
        </w:rPr>
        <w:t xml:space="preserve">point vs. multiple </w:t>
      </w:r>
      <w:r w:rsidR="002C29AE" w:rsidRPr="00AD3117">
        <w:rPr>
          <w:lang w:val="en-US"/>
        </w:rPr>
        <w:t xml:space="preserve">scattering </w:t>
      </w:r>
      <w:r w:rsidRPr="00AD3117">
        <w:rPr>
          <w:lang w:val="en-US"/>
        </w:rPr>
        <w:t xml:space="preserve">points for a </w:t>
      </w:r>
      <w:r w:rsidR="00E56322" w:rsidRPr="00AD3117">
        <w:rPr>
          <w:lang w:val="en-US"/>
        </w:rPr>
        <w:t xml:space="preserve">sensing </w:t>
      </w:r>
      <w:r w:rsidRPr="00AD3117">
        <w:rPr>
          <w:lang w:val="en-US"/>
        </w:rPr>
        <w:t>target</w:t>
      </w:r>
    </w:p>
    <w:p w14:paraId="48249DEF" w14:textId="3D056A7E" w:rsidR="0022642C" w:rsidRPr="00AD3117" w:rsidRDefault="00D87DA2" w:rsidP="0022642C">
      <w:pPr>
        <w:jc w:val="both"/>
      </w:pPr>
      <w:r w:rsidRPr="00AD3117">
        <w:t>For scattering of a sensing target, t</w:t>
      </w:r>
      <w:r w:rsidR="0022642C" w:rsidRPr="00AD3117">
        <w:t xml:space="preserve">he following agreement </w:t>
      </w:r>
      <w:r w:rsidRPr="00AD3117">
        <w:t>w</w:t>
      </w:r>
      <w:r w:rsidR="00A57912" w:rsidRPr="00AD3117">
        <w:t>as</w:t>
      </w:r>
      <w:r w:rsidR="0022642C" w:rsidRPr="00AD3117">
        <w:t xml:space="preserve"> made in RAN1 #116-bis</w:t>
      </w:r>
      <w:r w:rsidR="007C271A" w:rsidRPr="00AD3117">
        <w:t xml:space="preserve"> </w:t>
      </w:r>
      <w:r w:rsidR="007C271A" w:rsidRPr="00AD3117">
        <w:fldChar w:fldCharType="begin"/>
      </w:r>
      <w:r w:rsidR="007C271A" w:rsidRPr="00AD3117">
        <w:instrText xml:space="preserve"> REF _Ref173488534 \r \h </w:instrText>
      </w:r>
      <w:r w:rsidR="007C271A" w:rsidRPr="00AD3117">
        <w:fldChar w:fldCharType="separate"/>
      </w:r>
      <w:r w:rsidR="009A652E">
        <w:t>[3]</w:t>
      </w:r>
      <w:r w:rsidR="007C271A" w:rsidRPr="00AD3117">
        <w:fldChar w:fldCharType="end"/>
      </w:r>
      <w:r w:rsidR="0022642C" w:rsidRPr="00AD3117">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2642C" w:rsidRPr="00AD3117" w14:paraId="253924FC" w14:textId="77777777" w:rsidTr="0022642C">
        <w:trPr>
          <w:trHeight w:val="2348"/>
        </w:trPr>
        <w:tc>
          <w:tcPr>
            <w:tcW w:w="9607" w:type="dxa"/>
            <w:shd w:val="clear" w:color="auto" w:fill="auto"/>
          </w:tcPr>
          <w:p w14:paraId="6C07D68F" w14:textId="77777777" w:rsidR="0022642C" w:rsidRPr="00AD3117" w:rsidRDefault="0022642C" w:rsidP="0022642C">
            <w:pPr>
              <w:overflowPunct/>
              <w:autoSpaceDE/>
              <w:autoSpaceDN/>
              <w:adjustRightInd/>
              <w:spacing w:after="0"/>
              <w:textAlignment w:val="auto"/>
              <w:rPr>
                <w:rFonts w:ascii="Times" w:eastAsia="Batang" w:hAnsi="Times"/>
                <w:szCs w:val="24"/>
                <w:lang w:eastAsia="x-none"/>
              </w:rPr>
            </w:pPr>
            <w:r w:rsidRPr="00AD3117">
              <w:rPr>
                <w:rFonts w:ascii="Times" w:eastAsia="Batang" w:hAnsi="Times"/>
                <w:szCs w:val="24"/>
                <w:highlight w:val="green"/>
                <w:lang w:eastAsia="x-none"/>
              </w:rPr>
              <w:lastRenderedPageBreak/>
              <w:t>Agreement</w:t>
            </w:r>
          </w:p>
          <w:p w14:paraId="03BF1561"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 xml:space="preserve">In the target channel between Tx and Rx, scattering of a sensing target can be modelled as single scattering point or multiple scattering points </w:t>
            </w:r>
          </w:p>
          <w:p w14:paraId="54A3CD3B"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FFS one or multiple incoming/output rays corresponding to a scattering point</w:t>
            </w:r>
          </w:p>
          <w:p w14:paraId="2B05239B"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FFS how to select single or multiple scattering points for the target, e.g. depending on the distance between target and Tx/Rx, size/shape of target, etc.</w:t>
            </w:r>
          </w:p>
          <w:p w14:paraId="7F33BC9C"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Note: the sensing target can be assumed in far field of sensing Tx/Rx.</w:t>
            </w:r>
          </w:p>
          <w:p w14:paraId="7ED79B90"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FFS details to model the single or multiple scattering points</w:t>
            </w:r>
          </w:p>
          <w:p w14:paraId="477D191C" w14:textId="7D060C03" w:rsidR="0022642C" w:rsidRPr="00AD3117" w:rsidRDefault="0022642C" w:rsidP="003940E2">
            <w:pPr>
              <w:spacing w:after="0"/>
              <w:rPr>
                <w:rFonts w:eastAsia="Times New Roman"/>
                <w:bCs/>
              </w:rPr>
            </w:pPr>
          </w:p>
        </w:tc>
      </w:tr>
    </w:tbl>
    <w:p w14:paraId="2C2A4C21" w14:textId="761642ED" w:rsidR="00233793" w:rsidRPr="00AD3117" w:rsidRDefault="00233793" w:rsidP="00062A3D">
      <w:pPr>
        <w:jc w:val="both"/>
      </w:pPr>
    </w:p>
    <w:p w14:paraId="72106A77" w14:textId="72682091" w:rsidR="0022642C" w:rsidRPr="00AD3117" w:rsidRDefault="006A539D" w:rsidP="00062A3D">
      <w:pPr>
        <w:jc w:val="both"/>
      </w:pPr>
      <w:r w:rsidRPr="00AD3117">
        <w:t>Based on the agreement above, i</w:t>
      </w:r>
      <w:r w:rsidR="00F93F5E" w:rsidRPr="00AD3117">
        <w:t>n the target channel between Tx and Rx, scattering of a sensing target can be modelled as single scattering point or multiple scattering points. One FFS point is how to select single or multiple scattering points for the</w:t>
      </w:r>
      <w:r w:rsidR="000A700E" w:rsidRPr="00AD3117">
        <w:t xml:space="preserve"> sensing</w:t>
      </w:r>
      <w:r w:rsidR="00F93F5E" w:rsidRPr="00AD3117">
        <w:t xml:space="preserve"> target. </w:t>
      </w:r>
      <w:r w:rsidR="008F547D" w:rsidRPr="00AD3117">
        <w:t>For a</w:t>
      </w:r>
      <w:r w:rsidR="008F2103" w:rsidRPr="00AD3117">
        <w:t xml:space="preserve"> relatively</w:t>
      </w:r>
      <w:r w:rsidR="008F547D" w:rsidRPr="00AD3117">
        <w:t xml:space="preserve"> small </w:t>
      </w:r>
      <w:r w:rsidR="005F7C68" w:rsidRPr="00AD3117">
        <w:t xml:space="preserve">sensing </w:t>
      </w:r>
      <w:r w:rsidR="008F547D" w:rsidRPr="00AD3117">
        <w:t>target</w:t>
      </w:r>
      <w:r w:rsidR="000D671B" w:rsidRPr="00AD3117">
        <w:t xml:space="preserve"> (e.g., UAV)</w:t>
      </w:r>
      <w:r w:rsidR="008F547D" w:rsidRPr="00AD3117">
        <w:t>, we can model it as a single scattering point. However, for a relative</w:t>
      </w:r>
      <w:r w:rsidR="00E31CEE" w:rsidRPr="00AD3117">
        <w:t>ly</w:t>
      </w:r>
      <w:r w:rsidR="008F547D" w:rsidRPr="00AD3117">
        <w:t xml:space="preserve"> big</w:t>
      </w:r>
      <w:r w:rsidR="00E31CEE" w:rsidRPr="00AD3117">
        <w:t xml:space="preserve"> sensing </w:t>
      </w:r>
      <w:r w:rsidR="008F547D" w:rsidRPr="00AD3117">
        <w:t xml:space="preserve">target (e.g., vehicles), it is </w:t>
      </w:r>
      <w:r w:rsidR="006043A0" w:rsidRPr="00AD3117">
        <w:t>too simplistic</w:t>
      </w:r>
      <w:r w:rsidR="008F547D" w:rsidRPr="00AD3117">
        <w:t xml:space="preserve"> to model it as a single scattering point</w:t>
      </w:r>
      <w:r w:rsidR="008B708E" w:rsidRPr="00AD3117">
        <w:t xml:space="preserve">, and thus it would be </w:t>
      </w:r>
      <w:r w:rsidR="00BB2EFC" w:rsidRPr="00AD3117">
        <w:t>preferable</w:t>
      </w:r>
      <w:r w:rsidR="008B708E" w:rsidRPr="00AD3117">
        <w:t xml:space="preserve"> to model it as multiple scattering points</w:t>
      </w:r>
      <w:r w:rsidR="008F547D" w:rsidRPr="00AD3117">
        <w:t>.</w:t>
      </w:r>
      <w:r w:rsidR="00A7498C" w:rsidRPr="00AD3117">
        <w:t xml:space="preserve"> For example, </w:t>
      </w:r>
      <w:r w:rsidR="00FB40CD" w:rsidRPr="00AD3117">
        <w:t xml:space="preserve">a </w:t>
      </w:r>
      <w:r w:rsidR="00A7498C" w:rsidRPr="00AD3117">
        <w:t>vehicle</w:t>
      </w:r>
      <w:r w:rsidR="00FB40CD" w:rsidRPr="00AD3117">
        <w:t xml:space="preserve"> is </w:t>
      </w:r>
      <w:r w:rsidR="000B7A44" w:rsidRPr="00AD3117">
        <w:t xml:space="preserve">usually </w:t>
      </w:r>
      <w:r w:rsidR="00A7498C" w:rsidRPr="00AD3117">
        <w:t>modelled as multiple scattering points</w:t>
      </w:r>
      <w:r w:rsidR="00866807" w:rsidRPr="00AD3117">
        <w:t xml:space="preserve"> </w:t>
      </w:r>
      <w:r w:rsidR="00866807" w:rsidRPr="00AD3117">
        <w:fldChar w:fldCharType="begin"/>
      </w:r>
      <w:r w:rsidR="00866807" w:rsidRPr="00AD3117">
        <w:instrText xml:space="preserve"> REF _Ref165902445 \r \h </w:instrText>
      </w:r>
      <w:r w:rsidR="00866807" w:rsidRPr="00AD3117">
        <w:fldChar w:fldCharType="separate"/>
      </w:r>
      <w:r w:rsidR="009A652E">
        <w:t>[4]</w:t>
      </w:r>
      <w:r w:rsidR="00866807" w:rsidRPr="00AD3117">
        <w:fldChar w:fldCharType="end"/>
      </w:r>
      <w:r w:rsidR="008B77A2" w:rsidRPr="00AD3117">
        <w:fldChar w:fldCharType="begin"/>
      </w:r>
      <w:r w:rsidR="008B77A2" w:rsidRPr="00AD3117">
        <w:instrText xml:space="preserve"> REF _Ref165903194 \r \h </w:instrText>
      </w:r>
      <w:r w:rsidR="008B77A2" w:rsidRPr="00AD3117">
        <w:fldChar w:fldCharType="separate"/>
      </w:r>
      <w:r w:rsidR="009A652E">
        <w:t>[5]</w:t>
      </w:r>
      <w:r w:rsidR="008B77A2" w:rsidRPr="00AD3117">
        <w:fldChar w:fldCharType="end"/>
      </w:r>
      <w:r w:rsidR="00A7498C" w:rsidRPr="00AD3117">
        <w:t>.</w:t>
      </w:r>
      <w:r w:rsidR="008F547D" w:rsidRPr="00AD3117">
        <w:t xml:space="preserve"> Therefore, </w:t>
      </w:r>
      <w:r w:rsidR="00D63DBE" w:rsidRPr="00AD3117">
        <w:t>how to select single or multiple scattering points for the target should be depending on at least the size of the target</w:t>
      </w:r>
      <w:r w:rsidR="009B0021">
        <w:t xml:space="preserve">, and a vehicle should be modelled as multiple </w:t>
      </w:r>
      <w:r w:rsidR="00DB658B">
        <w:t>scattering</w:t>
      </w:r>
      <w:r w:rsidR="009B0021">
        <w:t xml:space="preserve"> points</w:t>
      </w:r>
      <w:r w:rsidR="00D63DBE" w:rsidRPr="00AD3117">
        <w:t>.</w:t>
      </w:r>
    </w:p>
    <w:p w14:paraId="3EB8E2D9" w14:textId="5AA309FA" w:rsidR="0038067D" w:rsidRPr="00AD3117" w:rsidRDefault="0038067D" w:rsidP="0038067D">
      <w:pPr>
        <w:pStyle w:val="3GPPNormalText"/>
        <w:rPr>
          <w:b/>
          <w:bCs/>
          <w:sz w:val="20"/>
          <w:szCs w:val="20"/>
        </w:rPr>
      </w:pPr>
      <w:bookmarkStart w:id="1" w:name="_Toc197159669"/>
      <w:r w:rsidRPr="00AD3117">
        <w:rPr>
          <w:b/>
          <w:bCs/>
          <w:sz w:val="20"/>
          <w:szCs w:val="20"/>
        </w:rPr>
        <w:t xml:space="preserve">Proposal </w:t>
      </w:r>
      <w:r w:rsidRPr="00AD3117">
        <w:rPr>
          <w:b/>
          <w:bCs/>
          <w:sz w:val="20"/>
          <w:szCs w:val="20"/>
        </w:rPr>
        <w:fldChar w:fldCharType="begin"/>
      </w:r>
      <w:r w:rsidRPr="00AD3117">
        <w:rPr>
          <w:b/>
          <w:bCs/>
          <w:sz w:val="20"/>
          <w:szCs w:val="20"/>
        </w:rPr>
        <w:instrText xml:space="preserve"> SEQ Proposal \* ARABIC </w:instrText>
      </w:r>
      <w:r w:rsidRPr="00AD3117">
        <w:rPr>
          <w:b/>
          <w:bCs/>
          <w:sz w:val="20"/>
          <w:szCs w:val="20"/>
        </w:rPr>
        <w:fldChar w:fldCharType="separate"/>
      </w:r>
      <w:r w:rsidR="009A652E">
        <w:rPr>
          <w:b/>
          <w:bCs/>
          <w:noProof/>
          <w:sz w:val="20"/>
          <w:szCs w:val="20"/>
        </w:rPr>
        <w:t>1</w:t>
      </w:r>
      <w:r w:rsidRPr="00AD3117">
        <w:rPr>
          <w:b/>
          <w:bCs/>
          <w:sz w:val="20"/>
          <w:szCs w:val="20"/>
        </w:rPr>
        <w:fldChar w:fldCharType="end"/>
      </w:r>
      <w:r w:rsidRPr="00AD3117">
        <w:rPr>
          <w:b/>
          <w:bCs/>
          <w:sz w:val="20"/>
          <w:szCs w:val="20"/>
        </w:rPr>
        <w:t xml:space="preserve">: </w:t>
      </w:r>
      <w:r w:rsidR="00C35ED0" w:rsidRPr="00AD3117">
        <w:rPr>
          <w:b/>
          <w:bCs/>
          <w:sz w:val="20"/>
          <w:szCs w:val="20"/>
        </w:rPr>
        <w:t>How to select single or multiple scattering points for the target is depending on at least the size of the targe</w:t>
      </w:r>
      <w:r w:rsidR="008F547D" w:rsidRPr="00AD3117">
        <w:rPr>
          <w:b/>
          <w:bCs/>
          <w:sz w:val="20"/>
          <w:szCs w:val="20"/>
        </w:rPr>
        <w:t>t</w:t>
      </w:r>
      <w:r w:rsidRPr="00AD3117">
        <w:rPr>
          <w:b/>
          <w:bCs/>
          <w:sz w:val="20"/>
          <w:szCs w:val="20"/>
        </w:rPr>
        <w:t>.</w:t>
      </w:r>
      <w:bookmarkEnd w:id="1"/>
    </w:p>
    <w:p w14:paraId="1A9009AE" w14:textId="099AB3F1" w:rsidR="003B14C1" w:rsidRDefault="003B14C1" w:rsidP="0038067D">
      <w:pPr>
        <w:pStyle w:val="3GPPNormalText"/>
        <w:rPr>
          <w:b/>
          <w:bCs/>
          <w:sz w:val="20"/>
          <w:szCs w:val="20"/>
        </w:rPr>
      </w:pPr>
      <w:bookmarkStart w:id="2" w:name="_Toc197159670"/>
      <w:r w:rsidRPr="00AD3117">
        <w:rPr>
          <w:b/>
          <w:bCs/>
          <w:sz w:val="20"/>
          <w:szCs w:val="20"/>
        </w:rPr>
        <w:t xml:space="preserve">Proposal </w:t>
      </w:r>
      <w:r w:rsidRPr="00AD3117">
        <w:rPr>
          <w:b/>
          <w:bCs/>
          <w:sz w:val="20"/>
          <w:szCs w:val="20"/>
        </w:rPr>
        <w:fldChar w:fldCharType="begin"/>
      </w:r>
      <w:r w:rsidRPr="00AD3117">
        <w:rPr>
          <w:b/>
          <w:bCs/>
          <w:sz w:val="20"/>
          <w:szCs w:val="20"/>
        </w:rPr>
        <w:instrText xml:space="preserve"> SEQ Proposal \* ARABIC </w:instrText>
      </w:r>
      <w:r w:rsidRPr="00AD3117">
        <w:rPr>
          <w:b/>
          <w:bCs/>
          <w:sz w:val="20"/>
          <w:szCs w:val="20"/>
        </w:rPr>
        <w:fldChar w:fldCharType="separate"/>
      </w:r>
      <w:r w:rsidR="009A652E">
        <w:rPr>
          <w:b/>
          <w:bCs/>
          <w:noProof/>
          <w:sz w:val="20"/>
          <w:szCs w:val="20"/>
        </w:rPr>
        <w:t>2</w:t>
      </w:r>
      <w:r w:rsidRPr="00AD3117">
        <w:rPr>
          <w:b/>
          <w:bCs/>
          <w:sz w:val="20"/>
          <w:szCs w:val="20"/>
        </w:rPr>
        <w:fldChar w:fldCharType="end"/>
      </w:r>
      <w:r w:rsidRPr="00AD3117">
        <w:rPr>
          <w:b/>
          <w:bCs/>
          <w:sz w:val="20"/>
          <w:szCs w:val="20"/>
        </w:rPr>
        <w:t>: RAN1 to model a vehicle as multiple scattering points.</w:t>
      </w:r>
      <w:bookmarkEnd w:id="2"/>
    </w:p>
    <w:p w14:paraId="453E33BE" w14:textId="77777777" w:rsidR="00F737E3" w:rsidRDefault="00F737E3" w:rsidP="00F737E3">
      <w:pPr>
        <w:pStyle w:val="Heading2"/>
      </w:pPr>
      <w:r>
        <w:t>ISAC channel model</w:t>
      </w:r>
    </w:p>
    <w:p w14:paraId="2BA6C491" w14:textId="77777777" w:rsidR="00022809" w:rsidRDefault="00022809" w:rsidP="00022809">
      <w:pPr>
        <w:pStyle w:val="Heading3"/>
      </w:pPr>
      <w:r>
        <w:t>Reference TRs</w:t>
      </w:r>
    </w:p>
    <w:p w14:paraId="51935760" w14:textId="08B812DB" w:rsidR="002239A2" w:rsidRPr="00AD3117" w:rsidRDefault="002239A2" w:rsidP="002239A2">
      <w:pPr>
        <w:jc w:val="both"/>
      </w:pPr>
      <w:r>
        <w:t>In</w:t>
      </w:r>
      <w:r w:rsidRPr="00AD3117">
        <w:t xml:space="preserve"> RAN1 #120</w:t>
      </w:r>
      <w:r>
        <w:t>bis,</w:t>
      </w:r>
      <w:r w:rsidRPr="00AD3117">
        <w:t xml:space="preserve"> </w:t>
      </w:r>
      <w:r>
        <w:t>t</w:t>
      </w:r>
      <w:r w:rsidRPr="00AD3117">
        <w:t>he following agreements were made</w:t>
      </w:r>
      <w:r>
        <w:t xml:space="preserve"> </w:t>
      </w:r>
      <w:r w:rsidRPr="00AD3117">
        <w:fldChar w:fldCharType="begin"/>
      </w:r>
      <w:r w:rsidRPr="00AD3117">
        <w:instrText xml:space="preserve"> REF _Ref181546770 \r \h </w:instrText>
      </w:r>
      <w:r w:rsidRPr="00AD3117">
        <w:fldChar w:fldCharType="separate"/>
      </w:r>
      <w:r w:rsidR="009A652E">
        <w:t>[2]</w:t>
      </w:r>
      <w:r w:rsidRPr="00AD3117">
        <w:fldChar w:fldCharType="end"/>
      </w:r>
      <w:r w:rsidRPr="00AD3117">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2239A2" w:rsidRPr="00AD3117" w14:paraId="7A9F941E" w14:textId="77777777" w:rsidTr="00E910A6">
        <w:trPr>
          <w:trHeight w:val="1529"/>
        </w:trPr>
        <w:tc>
          <w:tcPr>
            <w:tcW w:w="9607" w:type="dxa"/>
            <w:shd w:val="clear" w:color="auto" w:fill="auto"/>
          </w:tcPr>
          <w:p w14:paraId="3C1C5031" w14:textId="77777777" w:rsidR="00472C4D" w:rsidRPr="00472C4D" w:rsidRDefault="00472C4D" w:rsidP="00472C4D">
            <w:pPr>
              <w:overflowPunct/>
              <w:autoSpaceDE/>
              <w:autoSpaceDN/>
              <w:adjustRightInd/>
              <w:spacing w:after="0"/>
              <w:jc w:val="both"/>
              <w:textAlignment w:val="auto"/>
              <w:rPr>
                <w:rFonts w:eastAsia="Malgun Gothic"/>
                <w:lang w:val="en-GB" w:eastAsia="en-US"/>
              </w:rPr>
            </w:pPr>
            <w:r w:rsidRPr="00472C4D">
              <w:rPr>
                <w:rFonts w:eastAsia="Malgun Gothic"/>
                <w:highlight w:val="green"/>
                <w:lang w:val="en-GB" w:eastAsia="en-US"/>
              </w:rPr>
              <w:t>Agreement</w:t>
            </w:r>
          </w:p>
          <w:p w14:paraId="253D34AE" w14:textId="77777777" w:rsidR="00472C4D" w:rsidRPr="00472C4D" w:rsidRDefault="00472C4D" w:rsidP="00472C4D">
            <w:pPr>
              <w:tabs>
                <w:tab w:val="left" w:pos="0"/>
              </w:tabs>
              <w:suppressAutoHyphens/>
              <w:overflowPunct/>
              <w:autoSpaceDE/>
              <w:autoSpaceDN/>
              <w:adjustRightInd/>
              <w:spacing w:after="0"/>
              <w:textAlignment w:val="auto"/>
              <w:rPr>
                <w:rFonts w:ascii="Times" w:eastAsia="DengXian" w:hAnsi="Times"/>
                <w:szCs w:val="24"/>
                <w:lang w:eastAsia="zh-CN"/>
              </w:rPr>
            </w:pPr>
            <w:r w:rsidRPr="00472C4D">
              <w:rPr>
                <w:rFonts w:ascii="Times" w:eastAsia="DengXian" w:hAnsi="Times"/>
                <w:szCs w:val="24"/>
                <w:lang w:eastAsia="zh-CN"/>
              </w:rPr>
              <w:t xml:space="preserve">In order to generate Tx-target link, target-Rx link and the background channel, the above table on reference TRs (excluding the already agreed part) is adopted for the mapping between reference TRs and a pair of nodes (STX, SRX, target) </w:t>
            </w:r>
          </w:p>
          <w:p w14:paraId="381AB8A0" w14:textId="77777777" w:rsidR="00472C4D" w:rsidRPr="00D40FB2" w:rsidRDefault="00472C4D" w:rsidP="00472C4D">
            <w:pPr>
              <w:numPr>
                <w:ilvl w:val="1"/>
                <w:numId w:val="30"/>
              </w:numPr>
              <w:tabs>
                <w:tab w:val="clear" w:pos="799"/>
              </w:tabs>
              <w:suppressAutoHyphens/>
              <w:overflowPunct/>
              <w:autoSpaceDE/>
              <w:autoSpaceDN/>
              <w:adjustRightInd/>
              <w:spacing w:after="0"/>
              <w:ind w:left="840"/>
              <w:textAlignment w:val="auto"/>
              <w:rPr>
                <w:rFonts w:ascii="Times" w:eastAsia="DengXian" w:hAnsi="Times"/>
                <w:szCs w:val="24"/>
                <w:highlight w:val="yellow"/>
                <w:lang w:eastAsia="zh-CN"/>
              </w:rPr>
            </w:pPr>
            <w:r w:rsidRPr="00D40FB2">
              <w:rPr>
                <w:rFonts w:ascii="Times" w:eastAsia="DengXian" w:hAnsi="Times"/>
                <w:szCs w:val="24"/>
                <w:highlight w:val="yellow"/>
                <w:lang w:eastAsia="zh-CN"/>
              </w:rPr>
              <w:t xml:space="preserve">Note: continue discussion for updating the table with </w:t>
            </w:r>
            <w:r w:rsidRPr="00D40FB2">
              <w:rPr>
                <w:rFonts w:ascii="Times" w:eastAsia="DengXian" w:hAnsi="Times" w:hint="eastAsia"/>
                <w:szCs w:val="24"/>
                <w:highlight w:val="yellow"/>
                <w:lang w:eastAsia="zh-CN"/>
              </w:rPr>
              <w:t>R</w:t>
            </w:r>
            <w:r w:rsidRPr="00D40FB2">
              <w:rPr>
                <w:rFonts w:ascii="Times" w:eastAsia="DengXian" w:hAnsi="Times"/>
                <w:szCs w:val="24"/>
                <w:highlight w:val="yellow"/>
                <w:lang w:eastAsia="zh-CN"/>
              </w:rPr>
              <w:t>SU type UE</w:t>
            </w:r>
          </w:p>
          <w:p w14:paraId="74299B8D" w14:textId="77777777" w:rsidR="00472C4D" w:rsidRPr="00472C4D" w:rsidRDefault="00472C4D" w:rsidP="00472C4D">
            <w:pPr>
              <w:numPr>
                <w:ilvl w:val="1"/>
                <w:numId w:val="30"/>
              </w:numPr>
              <w:tabs>
                <w:tab w:val="clear" w:pos="799"/>
              </w:tabs>
              <w:suppressAutoHyphens/>
              <w:overflowPunct/>
              <w:autoSpaceDE/>
              <w:autoSpaceDN/>
              <w:adjustRightInd/>
              <w:spacing w:after="0"/>
              <w:ind w:left="840"/>
              <w:textAlignment w:val="auto"/>
              <w:rPr>
                <w:rFonts w:ascii="Times" w:eastAsia="DengXian" w:hAnsi="Times"/>
                <w:szCs w:val="24"/>
                <w:lang w:eastAsia="zh-CN"/>
              </w:rPr>
            </w:pPr>
            <w:r w:rsidRPr="00472C4D">
              <w:rPr>
                <w:rFonts w:ascii="Times" w:eastAsia="DengXian" w:hAnsi="Times"/>
                <w:szCs w:val="24"/>
                <w:lang w:eastAsia="zh-CN"/>
              </w:rPr>
              <w:t>FFS: the generation of background channel based on reference TRs is subject to the addition of low-energy clusters</w:t>
            </w:r>
          </w:p>
          <w:p w14:paraId="7B4170B9" w14:textId="77777777" w:rsidR="00472C4D" w:rsidRPr="00472C4D" w:rsidRDefault="00472C4D" w:rsidP="00472C4D">
            <w:pPr>
              <w:suppressAutoHyphens/>
              <w:overflowPunct/>
              <w:autoSpaceDE/>
              <w:autoSpaceDN/>
              <w:adjustRightInd/>
              <w:spacing w:after="0"/>
              <w:textAlignment w:val="auto"/>
              <w:rPr>
                <w:rFonts w:ascii="Times" w:eastAsia="DengXian" w:hAnsi="Times"/>
                <w:szCs w:val="24"/>
                <w:lang w:eastAsia="zh-CN"/>
              </w:rPr>
            </w:pPr>
          </w:p>
          <w:tbl>
            <w:tblPr>
              <w:tblStyle w:val="TableGrid"/>
              <w:tblW w:w="9629" w:type="dxa"/>
              <w:tblLayout w:type="fixed"/>
              <w:tblLook w:val="04A0" w:firstRow="1" w:lastRow="0" w:firstColumn="1" w:lastColumn="0" w:noHBand="0" w:noVBand="1"/>
            </w:tblPr>
            <w:tblGrid>
              <w:gridCol w:w="628"/>
              <w:gridCol w:w="794"/>
              <w:gridCol w:w="794"/>
              <w:gridCol w:w="7413"/>
            </w:tblGrid>
            <w:tr w:rsidR="00472C4D" w:rsidRPr="00472C4D" w14:paraId="4A1D491D" w14:textId="77777777" w:rsidTr="00472C4D">
              <w:trPr>
                <w:trHeight w:val="415"/>
              </w:trPr>
              <w:tc>
                <w:tcPr>
                  <w:tcW w:w="600" w:type="dxa"/>
                  <w:shd w:val="clear" w:color="auto" w:fill="D9D9D9"/>
                </w:tcPr>
                <w:p w14:paraId="188E56D4"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SimSun"/>
                      <w:b/>
                      <w:bCs/>
                      <w:lang w:val="en-GB" w:eastAsia="en-US"/>
                    </w:rPr>
                  </w:pPr>
                  <w:r w:rsidRPr="00472C4D">
                    <w:rPr>
                      <w:rFonts w:eastAsia="SimSun"/>
                      <w:b/>
                      <w:bCs/>
                      <w:lang w:val="en-GB" w:eastAsia="en-US"/>
                    </w:rPr>
                    <w:t>Case</w:t>
                  </w:r>
                </w:p>
              </w:tc>
              <w:tc>
                <w:tcPr>
                  <w:tcW w:w="759" w:type="dxa"/>
                  <w:shd w:val="clear" w:color="auto" w:fill="D9D9D9"/>
                </w:tcPr>
                <w:p w14:paraId="27A5D2F7"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SimSun"/>
                      <w:b/>
                      <w:bCs/>
                      <w:lang w:eastAsia="en-US"/>
                    </w:rPr>
                  </w:pPr>
                  <w:r w:rsidRPr="00472C4D">
                    <w:rPr>
                      <w:rFonts w:eastAsia="SimSun"/>
                      <w:b/>
                      <w:bCs/>
                      <w:lang w:eastAsia="en-US"/>
                    </w:rPr>
                    <w:t>Node 1</w:t>
                  </w:r>
                </w:p>
              </w:tc>
              <w:tc>
                <w:tcPr>
                  <w:tcW w:w="759" w:type="dxa"/>
                  <w:shd w:val="clear" w:color="auto" w:fill="D9D9D9"/>
                </w:tcPr>
                <w:p w14:paraId="1F9B204E"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SimSun"/>
                      <w:b/>
                      <w:bCs/>
                      <w:lang w:eastAsia="en-US"/>
                    </w:rPr>
                  </w:pPr>
                  <w:r w:rsidRPr="00472C4D">
                    <w:rPr>
                      <w:rFonts w:eastAsia="SimSun"/>
                      <w:b/>
                      <w:bCs/>
                      <w:lang w:eastAsia="en-US"/>
                    </w:rPr>
                    <w:t>Node 2</w:t>
                  </w:r>
                </w:p>
              </w:tc>
              <w:tc>
                <w:tcPr>
                  <w:tcW w:w="7511" w:type="dxa"/>
                  <w:shd w:val="clear" w:color="auto" w:fill="D9D9D9"/>
                </w:tcPr>
                <w:p w14:paraId="1D330A42"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SimSun"/>
                      <w:b/>
                      <w:bCs/>
                      <w:lang w:eastAsia="en-US"/>
                    </w:rPr>
                  </w:pPr>
                  <w:r w:rsidRPr="00472C4D">
                    <w:rPr>
                      <w:rFonts w:eastAsia="SimSun"/>
                      <w:b/>
                      <w:bCs/>
                      <w:lang w:val="en-GB" w:eastAsia="en-US"/>
                    </w:rPr>
                    <w:t>Existing TRs as starting point</w:t>
                  </w:r>
                </w:p>
              </w:tc>
            </w:tr>
            <w:tr w:rsidR="00472C4D" w:rsidRPr="00472C4D" w14:paraId="48FEC38B" w14:textId="77777777" w:rsidTr="00277E49">
              <w:trPr>
                <w:trHeight w:val="448"/>
              </w:trPr>
              <w:tc>
                <w:tcPr>
                  <w:tcW w:w="600" w:type="dxa"/>
                </w:tcPr>
                <w:p w14:paraId="608AADC8"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Batang"/>
                      <w:lang w:val="en-GB" w:eastAsia="en-US"/>
                    </w:rPr>
                    <w:t>1</w:t>
                  </w:r>
                </w:p>
              </w:tc>
              <w:tc>
                <w:tcPr>
                  <w:tcW w:w="759" w:type="dxa"/>
                </w:tcPr>
                <w:p w14:paraId="4339C01A"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Batang"/>
                      <w:lang w:val="en-GB" w:eastAsia="en-US"/>
                    </w:rPr>
                    <w:t xml:space="preserve">TRP </w:t>
                  </w:r>
                </w:p>
              </w:tc>
              <w:tc>
                <w:tcPr>
                  <w:tcW w:w="759" w:type="dxa"/>
                </w:tcPr>
                <w:p w14:paraId="198B753F"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Batang"/>
                      <w:lang w:val="en-GB" w:eastAsia="en-US"/>
                    </w:rPr>
                    <w:t>TRP</w:t>
                  </w:r>
                </w:p>
              </w:tc>
              <w:tc>
                <w:tcPr>
                  <w:tcW w:w="7511" w:type="dxa"/>
                </w:tcPr>
                <w:p w14:paraId="161DB686" w14:textId="77777777" w:rsidR="00472C4D" w:rsidRPr="00472C4D" w:rsidRDefault="00472C4D" w:rsidP="00472C4D">
                  <w:pPr>
                    <w:widowControl w:val="0"/>
                    <w:suppressAutoHyphens/>
                    <w:autoSpaceDE/>
                    <w:autoSpaceDN/>
                    <w:adjustRightInd/>
                    <w:snapToGrid w:val="0"/>
                    <w:spacing w:before="120" w:after="0" w:line="280" w:lineRule="atLeast"/>
                    <w:jc w:val="both"/>
                    <w:rPr>
                      <w:rFonts w:eastAsia="DengXian"/>
                      <w:lang w:val="en-GB" w:eastAsia="en-US"/>
                    </w:rPr>
                  </w:pPr>
                  <w:r w:rsidRPr="00472C4D">
                    <w:rPr>
                      <w:rFonts w:eastAsia="DengXian"/>
                      <w:lang w:val="en-GB" w:eastAsia="en-US"/>
                    </w:rPr>
                    <w:t xml:space="preserve">Highway </w:t>
                  </w:r>
                </w:p>
                <w:p w14:paraId="0CEFF4D8"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jc w:val="both"/>
                    <w:textAlignment w:val="auto"/>
                    <w:rPr>
                      <w:rFonts w:eastAsia="DengXian"/>
                      <w:lang w:val="en-GB" w:eastAsia="en-US"/>
                    </w:rPr>
                  </w:pPr>
                  <w:r w:rsidRPr="00472C4D">
                    <w:rPr>
                      <w:rFonts w:eastAsia="DengXian"/>
                      <w:lang w:val="en-GB" w:eastAsia="en-US"/>
                    </w:rPr>
                    <w:t>TRP-UE link of scenario RMa in section 7 of TR 38.901 by setting hUE=35m for FR1</w:t>
                  </w:r>
                </w:p>
                <w:p w14:paraId="6C90C4DA"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jc w:val="both"/>
                    <w:textAlignment w:val="auto"/>
                    <w:rPr>
                      <w:rFonts w:eastAsia="DengXian"/>
                      <w:lang w:val="en-GB" w:eastAsia="en-US"/>
                    </w:rPr>
                  </w:pPr>
                  <w:r w:rsidRPr="00472C4D">
                    <w:rPr>
                      <w:rFonts w:eastAsia="DengXian"/>
                      <w:lang w:val="en-GB" w:eastAsia="en-US"/>
                    </w:rPr>
                    <w:t>TRP-TRP link of scenario UMa</w:t>
                  </w:r>
                  <w:r w:rsidRPr="00472C4D">
                    <w:rPr>
                      <w:rFonts w:eastAsia="DengXian"/>
                      <w:lang w:eastAsia="zh-CN"/>
                    </w:rPr>
                    <w:t xml:space="preserve"> following the option based on TR 38.901 defined in section A.3 of TR 38.858</w:t>
                  </w:r>
                </w:p>
                <w:p w14:paraId="08DCDCDB"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DengXian"/>
                      <w:lang w:val="en-GB" w:eastAsia="en-US"/>
                    </w:rPr>
                  </w:pPr>
                </w:p>
                <w:p w14:paraId="1C116233"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DengXian"/>
                      <w:iCs/>
                      <w:lang w:val="en-GB" w:eastAsia="en-US"/>
                    </w:rPr>
                  </w:pPr>
                  <w:r w:rsidRPr="00472C4D">
                    <w:rPr>
                      <w:rFonts w:eastAsia="DengXian"/>
                      <w:lang w:val="en-GB" w:eastAsia="en-US"/>
                    </w:rPr>
                    <w:t>Urban grid</w:t>
                  </w:r>
                </w:p>
                <w:p w14:paraId="61F1118C"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jc w:val="both"/>
                    <w:textAlignment w:val="auto"/>
                    <w:rPr>
                      <w:rFonts w:eastAsia="DengXian"/>
                      <w:lang w:val="en-GB" w:eastAsia="en-US"/>
                    </w:rPr>
                  </w:pPr>
                  <w:r w:rsidRPr="00472C4D">
                    <w:rPr>
                      <w:rFonts w:eastAsia="DengXian"/>
                      <w:lang w:val="en-GB" w:eastAsia="en-US"/>
                    </w:rPr>
                    <w:t>TRP-TRP link of scenario UMa</w:t>
                  </w:r>
                  <w:r w:rsidRPr="00472C4D">
                    <w:rPr>
                      <w:rFonts w:eastAsia="DengXian"/>
                      <w:lang w:eastAsia="zh-CN"/>
                    </w:rPr>
                    <w:t xml:space="preserve"> following the option based on TR 38.901 defined in section A.3 of TR 38.858</w:t>
                  </w:r>
                </w:p>
                <w:p w14:paraId="783B0B96" w14:textId="77777777" w:rsidR="00472C4D" w:rsidRPr="00472C4D" w:rsidRDefault="00472C4D" w:rsidP="00472C4D">
                  <w:pPr>
                    <w:widowControl w:val="0"/>
                    <w:tabs>
                      <w:tab w:val="left" w:pos="0"/>
                    </w:tabs>
                    <w:suppressAutoHyphens/>
                    <w:overflowPunct/>
                    <w:autoSpaceDE/>
                    <w:autoSpaceDN/>
                    <w:adjustRightInd/>
                    <w:spacing w:before="120" w:after="0" w:line="280" w:lineRule="atLeast"/>
                    <w:jc w:val="both"/>
                    <w:textAlignment w:val="auto"/>
                    <w:rPr>
                      <w:rFonts w:eastAsia="DengXian"/>
                      <w:iCs/>
                      <w:lang w:val="en-GB" w:eastAsia="en-US"/>
                    </w:rPr>
                  </w:pPr>
                </w:p>
                <w:p w14:paraId="0C3870A2" w14:textId="77777777" w:rsidR="00472C4D" w:rsidRPr="00472C4D" w:rsidRDefault="00472C4D" w:rsidP="00472C4D">
                  <w:pPr>
                    <w:widowControl w:val="0"/>
                    <w:suppressAutoHyphens/>
                    <w:autoSpaceDE/>
                    <w:autoSpaceDN/>
                    <w:adjustRightInd/>
                    <w:snapToGrid w:val="0"/>
                    <w:spacing w:before="120" w:after="0" w:line="280" w:lineRule="atLeast"/>
                    <w:jc w:val="both"/>
                    <w:rPr>
                      <w:rFonts w:eastAsia="DengXian"/>
                      <w:lang w:val="en-GB" w:eastAsia="en-US"/>
                    </w:rPr>
                  </w:pPr>
                  <w:r w:rsidRPr="00472C4D">
                    <w:rPr>
                      <w:rFonts w:eastAsia="DengXian"/>
                      <w:lang w:val="en-GB" w:eastAsia="en-US"/>
                    </w:rPr>
                    <w:t>HST</w:t>
                  </w:r>
                </w:p>
                <w:p w14:paraId="6C45A2FB"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jc w:val="both"/>
                    <w:textAlignment w:val="auto"/>
                    <w:rPr>
                      <w:rFonts w:eastAsia="DengXian"/>
                      <w:lang w:val="en-GB" w:eastAsia="en-US"/>
                    </w:rPr>
                  </w:pPr>
                  <w:r w:rsidRPr="00472C4D">
                    <w:rPr>
                      <w:rFonts w:eastAsia="DengXian"/>
                      <w:lang w:val="en-GB" w:eastAsia="en-US"/>
                    </w:rPr>
                    <w:t>TRP-UE link of scenario RMa in section 7 of TR 38.901 by setting hUE=35m for FR1</w:t>
                  </w:r>
                </w:p>
                <w:p w14:paraId="468A76DC"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DengXian"/>
                      <w:lang w:val="en-GB" w:eastAsia="en-US"/>
                    </w:rPr>
                    <w:lastRenderedPageBreak/>
                    <w:t>TRP-TRP link of scenario UMa</w:t>
                  </w:r>
                  <w:r w:rsidRPr="00472C4D">
                    <w:rPr>
                      <w:rFonts w:eastAsia="DengXian"/>
                      <w:lang w:eastAsia="zh-CN"/>
                    </w:rPr>
                    <w:t xml:space="preserve"> in section A.3 of TR 38.858</w:t>
                  </w:r>
                  <w:r w:rsidRPr="00472C4D">
                    <w:rPr>
                      <w:rFonts w:eastAsia="DengXian"/>
                      <w:lang w:val="en-GB" w:eastAsia="en-US"/>
                    </w:rPr>
                    <w:t xml:space="preserve"> for FR2</w:t>
                  </w:r>
                </w:p>
              </w:tc>
            </w:tr>
            <w:tr w:rsidR="00472C4D" w:rsidRPr="00472C4D" w14:paraId="60821B44" w14:textId="77777777" w:rsidTr="00277E49">
              <w:trPr>
                <w:trHeight w:val="275"/>
              </w:trPr>
              <w:tc>
                <w:tcPr>
                  <w:tcW w:w="600" w:type="dxa"/>
                </w:tcPr>
                <w:p w14:paraId="70A07B5E"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Batang"/>
                      <w:lang w:val="en-GB" w:eastAsia="en-US"/>
                    </w:rPr>
                    <w:lastRenderedPageBreak/>
                    <w:t>4</w:t>
                  </w:r>
                </w:p>
              </w:tc>
              <w:tc>
                <w:tcPr>
                  <w:tcW w:w="759" w:type="dxa"/>
                </w:tcPr>
                <w:p w14:paraId="57A9B71D"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Batang"/>
                      <w:lang w:val="en-GB" w:eastAsia="en-US"/>
                    </w:rPr>
                    <w:t xml:space="preserve">TRP </w:t>
                  </w:r>
                </w:p>
              </w:tc>
              <w:tc>
                <w:tcPr>
                  <w:tcW w:w="759" w:type="dxa"/>
                </w:tcPr>
                <w:p w14:paraId="24E2B804"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en-US"/>
                    </w:rPr>
                    <w:t>aerial UE</w:t>
                  </w:r>
                </w:p>
              </w:tc>
              <w:tc>
                <w:tcPr>
                  <w:tcW w:w="7511" w:type="dxa"/>
                  <w:vAlign w:val="center"/>
                </w:tcPr>
                <w:p w14:paraId="28BA3B2F" w14:textId="77777777" w:rsidR="00472C4D" w:rsidRPr="00472C4D" w:rsidRDefault="00472C4D" w:rsidP="00472C4D">
                  <w:pPr>
                    <w:widowControl w:val="0"/>
                    <w:suppressAutoHyphens/>
                    <w:overflowPunct/>
                    <w:autoSpaceDE/>
                    <w:autoSpaceDN/>
                    <w:adjustRightInd/>
                    <w:snapToGrid w:val="0"/>
                    <w:spacing w:before="120" w:after="0" w:line="280" w:lineRule="atLeast"/>
                    <w:jc w:val="both"/>
                    <w:textAlignment w:val="auto"/>
                    <w:rPr>
                      <w:rFonts w:eastAsia="SimSun"/>
                      <w:lang w:val="sv-SE" w:eastAsia="en-US"/>
                    </w:rPr>
                  </w:pPr>
                  <w:r w:rsidRPr="00472C4D">
                    <w:rPr>
                      <w:rFonts w:eastAsia="SimSun"/>
                      <w:bCs/>
                      <w:lang w:val="sv-SE" w:eastAsia="en-US"/>
                    </w:rPr>
                    <w:t>UMa-AV, UMi-AV, and RMa-AV</w:t>
                  </w:r>
                  <w:r w:rsidRPr="00472C4D">
                    <w:rPr>
                      <w:rFonts w:eastAsia="SimSun"/>
                      <w:lang w:val="sv-SE" w:eastAsia="en-US"/>
                    </w:rPr>
                    <w:t xml:space="preserve"> </w:t>
                  </w:r>
                </w:p>
                <w:p w14:paraId="0B7D49BA"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lang w:val="en-GB" w:eastAsia="en-US"/>
                    </w:rPr>
                    <w:t>Reuse the channel model of scenario UMa-AV, UMi-AV, and RMa-AV of FR1 for FR2</w:t>
                  </w:r>
                </w:p>
              </w:tc>
            </w:tr>
            <w:tr w:rsidR="00472C4D" w:rsidRPr="00472C4D" w14:paraId="5F927F05" w14:textId="77777777" w:rsidTr="00277E49">
              <w:trPr>
                <w:trHeight w:val="246"/>
              </w:trPr>
              <w:tc>
                <w:tcPr>
                  <w:tcW w:w="600" w:type="dxa"/>
                </w:tcPr>
                <w:p w14:paraId="7A5CF078"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SimSun"/>
                      <w:bCs/>
                      <w:lang w:val="en-GB" w:eastAsia="en-US"/>
                    </w:rPr>
                  </w:pPr>
                  <w:r w:rsidRPr="00472C4D">
                    <w:rPr>
                      <w:rFonts w:eastAsia="SimSun"/>
                      <w:bCs/>
                      <w:lang w:val="en-GB" w:eastAsia="en-US"/>
                    </w:rPr>
                    <w:t>5</w:t>
                  </w:r>
                </w:p>
              </w:tc>
              <w:tc>
                <w:tcPr>
                  <w:tcW w:w="759" w:type="dxa"/>
                </w:tcPr>
                <w:p w14:paraId="5A821398"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en-US"/>
                    </w:rPr>
                    <w:t>normal UE</w:t>
                  </w:r>
                </w:p>
              </w:tc>
              <w:tc>
                <w:tcPr>
                  <w:tcW w:w="759" w:type="dxa"/>
                </w:tcPr>
                <w:p w14:paraId="4B368C8E"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en-US"/>
                    </w:rPr>
                    <w:t>normal UE</w:t>
                  </w:r>
                </w:p>
              </w:tc>
              <w:tc>
                <w:tcPr>
                  <w:tcW w:w="7511" w:type="dxa"/>
                </w:tcPr>
                <w:p w14:paraId="06BAF15E" w14:textId="77777777" w:rsidR="00472C4D" w:rsidRPr="00472C4D" w:rsidRDefault="00472C4D" w:rsidP="00472C4D">
                  <w:pPr>
                    <w:widowControl w:val="0"/>
                    <w:suppressAutoHyphens/>
                    <w:autoSpaceDE/>
                    <w:autoSpaceDN/>
                    <w:adjustRightInd/>
                    <w:snapToGrid w:val="0"/>
                    <w:spacing w:before="120" w:after="0" w:line="280" w:lineRule="atLeast"/>
                    <w:jc w:val="both"/>
                    <w:rPr>
                      <w:rFonts w:eastAsia="DengXian"/>
                      <w:lang w:val="en-GB" w:eastAsia="en-US"/>
                    </w:rPr>
                  </w:pPr>
                  <w:r w:rsidRPr="00472C4D">
                    <w:rPr>
                      <w:rFonts w:eastAsia="DengXian"/>
                      <w:lang w:val="en-GB" w:eastAsia="en-US"/>
                    </w:rPr>
                    <w:t>For pedestrian type UE:</w:t>
                  </w:r>
                </w:p>
                <w:p w14:paraId="4CCA4517" w14:textId="77777777" w:rsidR="00472C4D" w:rsidRPr="00472C4D" w:rsidRDefault="00472C4D" w:rsidP="00472C4D">
                  <w:pPr>
                    <w:widowControl w:val="0"/>
                    <w:suppressAutoHyphens/>
                    <w:autoSpaceDE/>
                    <w:autoSpaceDN/>
                    <w:adjustRightInd/>
                    <w:snapToGrid w:val="0"/>
                    <w:spacing w:before="120" w:after="0" w:line="280" w:lineRule="atLeast"/>
                    <w:ind w:leftChars="100" w:left="200"/>
                    <w:jc w:val="both"/>
                    <w:rPr>
                      <w:rFonts w:eastAsia="DengXian"/>
                      <w:lang w:val="en-GB" w:eastAsia="en-US"/>
                    </w:rPr>
                  </w:pPr>
                  <w:r w:rsidRPr="00472C4D">
                    <w:rPr>
                      <w:rFonts w:eastAsia="DengXian"/>
                      <w:lang w:val="en-GB" w:eastAsia="en-US"/>
                    </w:rPr>
                    <w:t>Highway and Urban grid</w:t>
                  </w:r>
                </w:p>
                <w:p w14:paraId="06C96810"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ind w:leftChars="100" w:left="620"/>
                    <w:jc w:val="both"/>
                    <w:textAlignment w:val="auto"/>
                    <w:rPr>
                      <w:rFonts w:eastAsia="DengXian"/>
                      <w:lang w:val="en-GB" w:eastAsia="en-US"/>
                    </w:rPr>
                  </w:pPr>
                  <w:r w:rsidRPr="00472C4D">
                    <w:rPr>
                      <w:rFonts w:eastAsia="DengXian"/>
                      <w:lang w:val="en-GB" w:eastAsia="en-US"/>
                    </w:rPr>
                    <w:t>P2P link in section 6 of TR 37.885</w:t>
                  </w:r>
                </w:p>
                <w:p w14:paraId="77A9E615" w14:textId="77777777" w:rsidR="00472C4D" w:rsidRPr="00472C4D" w:rsidRDefault="00472C4D" w:rsidP="00472C4D">
                  <w:pPr>
                    <w:widowControl w:val="0"/>
                    <w:suppressAutoHyphens/>
                    <w:autoSpaceDE/>
                    <w:autoSpaceDN/>
                    <w:adjustRightInd/>
                    <w:snapToGrid w:val="0"/>
                    <w:spacing w:before="120" w:after="0" w:line="280" w:lineRule="atLeast"/>
                    <w:ind w:leftChars="-23" w:left="-46"/>
                    <w:jc w:val="both"/>
                    <w:rPr>
                      <w:rFonts w:eastAsia="DengXian"/>
                      <w:lang w:val="en-GB" w:eastAsia="en-US"/>
                    </w:rPr>
                  </w:pPr>
                </w:p>
                <w:p w14:paraId="4BEC9D47" w14:textId="77777777" w:rsidR="00472C4D" w:rsidRPr="00472C4D" w:rsidRDefault="00472C4D" w:rsidP="00472C4D">
                  <w:pPr>
                    <w:widowControl w:val="0"/>
                    <w:suppressAutoHyphens/>
                    <w:autoSpaceDE/>
                    <w:autoSpaceDN/>
                    <w:adjustRightInd/>
                    <w:snapToGrid w:val="0"/>
                    <w:spacing w:before="120" w:after="0" w:line="280" w:lineRule="atLeast"/>
                    <w:ind w:leftChars="-23" w:left="-46"/>
                    <w:jc w:val="both"/>
                    <w:rPr>
                      <w:rFonts w:eastAsia="DengXian"/>
                      <w:lang w:val="en-GB" w:eastAsia="en-US"/>
                    </w:rPr>
                  </w:pPr>
                  <w:r w:rsidRPr="00472C4D">
                    <w:rPr>
                      <w:rFonts w:eastAsia="DengXian"/>
                      <w:lang w:val="en-GB" w:eastAsia="en-US"/>
                    </w:rPr>
                    <w:t>HST</w:t>
                  </w:r>
                </w:p>
                <w:p w14:paraId="4F5A8AFA"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ind w:leftChars="-23" w:left="374"/>
                    <w:jc w:val="both"/>
                    <w:textAlignment w:val="auto"/>
                    <w:rPr>
                      <w:rFonts w:eastAsia="SimSun"/>
                      <w:lang w:val="en-GB" w:eastAsia="en-US"/>
                    </w:rPr>
                  </w:pPr>
                  <w:r w:rsidRPr="00472C4D">
                    <w:rPr>
                      <w:rFonts w:ascii="Times" w:eastAsia="DengXian" w:hAnsi="Times"/>
                      <w:szCs w:val="24"/>
                      <w:lang w:val="en-GB" w:eastAsia="zh-CN"/>
                    </w:rPr>
                    <w:t>TRP-UE link of scenario RMa in section 7 of TR 38.901 for</w:t>
                  </w:r>
                  <w:r w:rsidRPr="00472C4D">
                    <w:rPr>
                      <w:rFonts w:ascii="Times" w:eastAsia="DengXian" w:hAnsi="Times" w:hint="eastAsia"/>
                      <w:szCs w:val="24"/>
                      <w:lang w:val="en-GB" w:eastAsia="zh-CN"/>
                    </w:rPr>
                    <w:t xml:space="preserve"> </w:t>
                  </w:r>
                  <w:r w:rsidRPr="00472C4D">
                    <w:rPr>
                      <w:rFonts w:ascii="Times" w:eastAsia="DengXian" w:hAnsi="Times"/>
                      <w:szCs w:val="24"/>
                      <w:lang w:val="en-GB" w:eastAsia="zh-CN"/>
                    </w:rPr>
                    <w:t>FR1, e.g., hBS=1.5m</w:t>
                  </w:r>
                  <w:r w:rsidRPr="00472C4D">
                    <w:rPr>
                      <w:rFonts w:eastAsia="DengXian"/>
                      <w:lang w:val="en-GB" w:eastAsia="en-US"/>
                    </w:rPr>
                    <w:t>, UE-UE link of scenario UMa</w:t>
                  </w:r>
                  <w:r w:rsidRPr="00472C4D">
                    <w:rPr>
                      <w:rFonts w:eastAsia="DengXian"/>
                      <w:lang w:eastAsia="zh-CN"/>
                    </w:rPr>
                    <w:t xml:space="preserve"> </w:t>
                  </w:r>
                  <w:r w:rsidRPr="00472C4D">
                    <w:rPr>
                      <w:rFonts w:eastAsia="DengXian"/>
                      <w:lang w:val="en-GB" w:eastAsia="zh-CN"/>
                    </w:rPr>
                    <w:t xml:space="preserve">following the option based on TR 38.901 defined </w:t>
                  </w:r>
                  <w:r w:rsidRPr="00472C4D">
                    <w:rPr>
                      <w:rFonts w:eastAsia="DengXian"/>
                      <w:lang w:eastAsia="zh-CN"/>
                    </w:rPr>
                    <w:t>in section A.3 of TR 38.858</w:t>
                  </w:r>
                  <w:r w:rsidRPr="00472C4D">
                    <w:rPr>
                      <w:rFonts w:eastAsia="DengXian"/>
                      <w:lang w:val="en-GB" w:eastAsia="en-US"/>
                    </w:rPr>
                    <w:t xml:space="preserve"> for FR2</w:t>
                  </w:r>
                  <w:r w:rsidRPr="00472C4D">
                    <w:rPr>
                      <w:rFonts w:eastAsia="DengXian" w:hint="eastAsia"/>
                      <w:lang w:val="en-GB" w:eastAsia="zh-CN"/>
                    </w:rPr>
                    <w:t xml:space="preserve"> </w:t>
                  </w:r>
                </w:p>
              </w:tc>
            </w:tr>
            <w:tr w:rsidR="00472C4D" w:rsidRPr="00472C4D" w14:paraId="3C5DB70D" w14:textId="77777777" w:rsidTr="00277E49">
              <w:trPr>
                <w:trHeight w:val="1487"/>
              </w:trPr>
              <w:tc>
                <w:tcPr>
                  <w:tcW w:w="600" w:type="dxa"/>
                </w:tcPr>
                <w:p w14:paraId="121FD9BB"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SimSun"/>
                      <w:bCs/>
                      <w:lang w:val="en-GB" w:eastAsia="en-US"/>
                    </w:rPr>
                  </w:pPr>
                  <w:r w:rsidRPr="00472C4D">
                    <w:rPr>
                      <w:rFonts w:eastAsia="SimSun"/>
                      <w:bCs/>
                      <w:lang w:val="en-GB" w:eastAsia="en-US"/>
                    </w:rPr>
                    <w:t>6</w:t>
                  </w:r>
                </w:p>
              </w:tc>
              <w:tc>
                <w:tcPr>
                  <w:tcW w:w="759" w:type="dxa"/>
                </w:tcPr>
                <w:p w14:paraId="6AF09886"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en-US"/>
                    </w:rPr>
                    <w:t>normal UE</w:t>
                  </w:r>
                </w:p>
              </w:tc>
              <w:tc>
                <w:tcPr>
                  <w:tcW w:w="759" w:type="dxa"/>
                </w:tcPr>
                <w:p w14:paraId="2B18325C"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zh-CN"/>
                    </w:rPr>
                    <w:t xml:space="preserve">vehicle </w:t>
                  </w:r>
                  <w:r w:rsidRPr="00472C4D">
                    <w:rPr>
                      <w:rFonts w:eastAsia="SimSun"/>
                      <w:bCs/>
                      <w:lang w:val="en-GB" w:eastAsia="en-US"/>
                    </w:rPr>
                    <w:t>UE</w:t>
                  </w:r>
                </w:p>
              </w:tc>
              <w:tc>
                <w:tcPr>
                  <w:tcW w:w="7511" w:type="dxa"/>
                </w:tcPr>
                <w:p w14:paraId="5A50B9A1" w14:textId="77777777" w:rsidR="00472C4D" w:rsidRPr="00472C4D" w:rsidRDefault="00472C4D" w:rsidP="00472C4D">
                  <w:pPr>
                    <w:widowControl w:val="0"/>
                    <w:suppressAutoHyphens/>
                    <w:autoSpaceDE/>
                    <w:autoSpaceDN/>
                    <w:adjustRightInd/>
                    <w:snapToGrid w:val="0"/>
                    <w:spacing w:before="120" w:after="0" w:line="280" w:lineRule="atLeast"/>
                    <w:ind w:leftChars="14" w:left="28"/>
                    <w:jc w:val="both"/>
                    <w:rPr>
                      <w:rFonts w:eastAsia="DengXian"/>
                      <w:lang w:val="en-GB" w:eastAsia="en-US"/>
                    </w:rPr>
                  </w:pPr>
                  <w:r w:rsidRPr="00472C4D">
                    <w:rPr>
                      <w:rFonts w:eastAsia="DengXian"/>
                      <w:lang w:val="en-GB" w:eastAsia="en-US"/>
                    </w:rPr>
                    <w:t>UMi, UMa, RMa</w:t>
                  </w:r>
                </w:p>
                <w:p w14:paraId="65EE36E5"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ind w:leftChars="14" w:left="448"/>
                    <w:jc w:val="both"/>
                    <w:textAlignment w:val="auto"/>
                    <w:rPr>
                      <w:rFonts w:eastAsia="DengXian"/>
                      <w:lang w:val="en-GB" w:eastAsia="en-US"/>
                    </w:rPr>
                  </w:pPr>
                  <w:r w:rsidRPr="00472C4D">
                    <w:rPr>
                      <w:rFonts w:eastAsia="DengXian"/>
                      <w:lang w:val="en-GB" w:eastAsia="en-US"/>
                    </w:rPr>
                    <w:t>UE-UE link of scenario UMi, UMa following the option based on TR 38.901 defined in section A.3 of TR 38.858</w:t>
                  </w:r>
                </w:p>
                <w:p w14:paraId="7EBCCE1F"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ind w:leftChars="14" w:left="448"/>
                    <w:jc w:val="both"/>
                    <w:textAlignment w:val="auto"/>
                    <w:rPr>
                      <w:rFonts w:eastAsia="DengXian"/>
                      <w:lang w:val="en-GB" w:eastAsia="en-US"/>
                    </w:rPr>
                  </w:pPr>
                  <w:r w:rsidRPr="00472C4D">
                    <w:rPr>
                      <w:rFonts w:eastAsia="DengXian"/>
                      <w:lang w:val="en-GB" w:eastAsia="en-US"/>
                    </w:rPr>
                    <w:t>TRP-UE link of scenario RMa defined in section 7 of TR 38.901 by setting h</w:t>
                  </w:r>
                  <w:r w:rsidRPr="00472C4D">
                    <w:rPr>
                      <w:rFonts w:eastAsia="DengXian"/>
                      <w:vertAlign w:val="subscript"/>
                      <w:lang w:val="en-GB" w:eastAsia="en-US"/>
                    </w:rPr>
                    <w:t>BS</w:t>
                  </w:r>
                  <w:r w:rsidRPr="00472C4D">
                    <w:rPr>
                      <w:rFonts w:eastAsia="DengXian"/>
                      <w:lang w:val="en-GB" w:eastAsia="en-US"/>
                    </w:rPr>
                    <w:t xml:space="preserve"> =1.5m</w:t>
                  </w:r>
                </w:p>
                <w:p w14:paraId="2C3C80C9" w14:textId="77777777" w:rsidR="00472C4D" w:rsidRPr="00472C4D" w:rsidRDefault="00472C4D" w:rsidP="00472C4D">
                  <w:pPr>
                    <w:widowControl w:val="0"/>
                    <w:suppressAutoHyphens/>
                    <w:autoSpaceDE/>
                    <w:autoSpaceDN/>
                    <w:adjustRightInd/>
                    <w:snapToGrid w:val="0"/>
                    <w:spacing w:before="120" w:after="0" w:line="280" w:lineRule="atLeast"/>
                    <w:ind w:leftChars="138" w:left="276"/>
                    <w:jc w:val="both"/>
                    <w:rPr>
                      <w:rFonts w:eastAsia="DengXian"/>
                      <w:lang w:val="en-GB" w:eastAsia="en-US"/>
                    </w:rPr>
                  </w:pPr>
                </w:p>
                <w:p w14:paraId="28256CB9" w14:textId="77777777" w:rsidR="00472C4D" w:rsidRPr="00472C4D" w:rsidRDefault="00472C4D" w:rsidP="00472C4D">
                  <w:pPr>
                    <w:widowControl w:val="0"/>
                    <w:suppressAutoHyphens/>
                    <w:autoSpaceDE/>
                    <w:autoSpaceDN/>
                    <w:adjustRightInd/>
                    <w:snapToGrid w:val="0"/>
                    <w:spacing w:before="120" w:after="0" w:line="280" w:lineRule="atLeast"/>
                    <w:jc w:val="both"/>
                    <w:rPr>
                      <w:rFonts w:eastAsia="DengXian"/>
                      <w:lang w:val="en-GB" w:eastAsia="en-US"/>
                    </w:rPr>
                  </w:pPr>
                  <w:r w:rsidRPr="00472C4D">
                    <w:rPr>
                      <w:rFonts w:eastAsia="DengXian"/>
                      <w:lang w:val="en-GB" w:eastAsia="en-US"/>
                    </w:rPr>
                    <w:t>For pedestrian type UE:</w:t>
                  </w:r>
                </w:p>
                <w:p w14:paraId="3EC8B68B" w14:textId="77777777" w:rsidR="00472C4D" w:rsidRPr="00472C4D" w:rsidRDefault="00472C4D" w:rsidP="00472C4D">
                  <w:pPr>
                    <w:widowControl w:val="0"/>
                    <w:suppressAutoHyphens/>
                    <w:autoSpaceDE/>
                    <w:autoSpaceDN/>
                    <w:adjustRightInd/>
                    <w:snapToGrid w:val="0"/>
                    <w:spacing w:before="120" w:after="0" w:line="280" w:lineRule="atLeast"/>
                    <w:ind w:leftChars="138" w:left="276"/>
                    <w:jc w:val="both"/>
                    <w:rPr>
                      <w:rFonts w:eastAsia="DengXian"/>
                      <w:lang w:val="en-GB" w:eastAsia="en-US"/>
                    </w:rPr>
                  </w:pPr>
                  <w:r w:rsidRPr="00472C4D">
                    <w:rPr>
                      <w:rFonts w:eastAsia="DengXian"/>
                      <w:lang w:val="en-GB" w:eastAsia="en-US"/>
                    </w:rPr>
                    <w:t>Highway and Urban grid</w:t>
                  </w:r>
                </w:p>
                <w:p w14:paraId="350FDB52"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ind w:leftChars="138" w:left="696"/>
                    <w:jc w:val="both"/>
                    <w:textAlignment w:val="auto"/>
                    <w:rPr>
                      <w:rFonts w:eastAsia="Batang"/>
                      <w:lang w:val="en-GB" w:eastAsia="en-US"/>
                    </w:rPr>
                  </w:pPr>
                  <w:r w:rsidRPr="00472C4D">
                    <w:rPr>
                      <w:rFonts w:eastAsia="DengXian"/>
                      <w:lang w:val="en-GB" w:eastAsia="en-US"/>
                    </w:rPr>
                    <w:t>V2P link in section 6 of TR 37.885</w:t>
                  </w:r>
                </w:p>
              </w:tc>
            </w:tr>
            <w:tr w:rsidR="00472C4D" w:rsidRPr="00472C4D" w14:paraId="3F0DE53C" w14:textId="77777777" w:rsidTr="00277E49">
              <w:trPr>
                <w:trHeight w:val="415"/>
              </w:trPr>
              <w:tc>
                <w:tcPr>
                  <w:tcW w:w="600" w:type="dxa"/>
                </w:tcPr>
                <w:p w14:paraId="72443487"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SimSun"/>
                      <w:bCs/>
                      <w:lang w:val="en-GB" w:eastAsia="en-US"/>
                    </w:rPr>
                  </w:pPr>
                  <w:r w:rsidRPr="00472C4D">
                    <w:rPr>
                      <w:rFonts w:eastAsia="SimSun"/>
                      <w:bCs/>
                      <w:lang w:val="en-GB" w:eastAsia="en-US"/>
                    </w:rPr>
                    <w:t>7</w:t>
                  </w:r>
                </w:p>
              </w:tc>
              <w:tc>
                <w:tcPr>
                  <w:tcW w:w="759" w:type="dxa"/>
                </w:tcPr>
                <w:p w14:paraId="3DA011D5"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en-US"/>
                    </w:rPr>
                    <w:t>normal UE</w:t>
                  </w:r>
                </w:p>
              </w:tc>
              <w:tc>
                <w:tcPr>
                  <w:tcW w:w="759" w:type="dxa"/>
                </w:tcPr>
                <w:p w14:paraId="40D8FCB5"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en-US"/>
                    </w:rPr>
                    <w:t>aerial UE</w:t>
                  </w:r>
                </w:p>
              </w:tc>
              <w:tc>
                <w:tcPr>
                  <w:tcW w:w="7511" w:type="dxa"/>
                </w:tcPr>
                <w:p w14:paraId="5F638DE9"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DengXian"/>
                      <w:lang w:val="sv-SE" w:eastAsia="zh-CN"/>
                    </w:rPr>
                  </w:pPr>
                  <w:r w:rsidRPr="00472C4D">
                    <w:rPr>
                      <w:rFonts w:eastAsia="DengXian"/>
                      <w:lang w:val="sv-SE" w:eastAsia="en-US"/>
                    </w:rPr>
                    <w:t>UMi-AV, UMa-AV, and RMa-AV</w:t>
                  </w:r>
                </w:p>
                <w:p w14:paraId="0947FB8A" w14:textId="77777777" w:rsidR="00472C4D" w:rsidRPr="00472C4D" w:rsidRDefault="00472C4D" w:rsidP="00472C4D">
                  <w:pPr>
                    <w:widowControl w:val="0"/>
                    <w:numPr>
                      <w:ilvl w:val="0"/>
                      <w:numId w:val="36"/>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DengXian"/>
                      <w:lang w:val="en-GB" w:eastAsia="en-US"/>
                    </w:rPr>
                    <w:t xml:space="preserve">TRP-aerial UE link of UMi-AV in </w:t>
                  </w:r>
                  <w:r w:rsidRPr="00472C4D">
                    <w:rPr>
                      <w:rFonts w:eastAsia="DengXian"/>
                      <w:lang w:eastAsia="en-US"/>
                    </w:rPr>
                    <w:t xml:space="preserve">Annex A and B of </w:t>
                  </w:r>
                  <w:r w:rsidRPr="00472C4D">
                    <w:rPr>
                      <w:rFonts w:eastAsia="DengXian"/>
                      <w:lang w:val="en-GB" w:eastAsia="en-US"/>
                    </w:rPr>
                    <w:t>TR 36.777 by setting h</w:t>
                  </w:r>
                  <w:r w:rsidRPr="00472C4D">
                    <w:rPr>
                      <w:rFonts w:eastAsia="DengXian"/>
                      <w:vertAlign w:val="subscript"/>
                      <w:lang w:val="en-GB" w:eastAsia="en-US"/>
                    </w:rPr>
                    <w:t>BS</w:t>
                  </w:r>
                  <w:r w:rsidRPr="00472C4D">
                    <w:rPr>
                      <w:rFonts w:eastAsia="DengXian"/>
                      <w:lang w:val="en-GB" w:eastAsia="en-US"/>
                    </w:rPr>
                    <w:t xml:space="preserve"> =1.5m for FR1</w:t>
                  </w:r>
                </w:p>
                <w:p w14:paraId="29899315" w14:textId="77777777" w:rsidR="00472C4D" w:rsidRPr="00472C4D" w:rsidRDefault="00472C4D" w:rsidP="00472C4D">
                  <w:pPr>
                    <w:widowControl w:val="0"/>
                    <w:numPr>
                      <w:ilvl w:val="1"/>
                      <w:numId w:val="31"/>
                    </w:numPr>
                    <w:suppressAutoHyphens/>
                    <w:overflowPunct/>
                    <w:autoSpaceDE/>
                    <w:autoSpaceDN/>
                    <w:adjustRightInd/>
                    <w:spacing w:before="120" w:after="0" w:line="280" w:lineRule="atLeast"/>
                    <w:jc w:val="both"/>
                    <w:textAlignment w:val="auto"/>
                    <w:rPr>
                      <w:rFonts w:eastAsia="DengXian"/>
                      <w:lang w:val="en-GB" w:eastAsia="zh-CN"/>
                    </w:rPr>
                  </w:pPr>
                  <w:r w:rsidRPr="00472C4D">
                    <w:rPr>
                      <w:rFonts w:eastAsia="DengXian"/>
                      <w:lang w:val="en-GB" w:eastAsia="zh-CN"/>
                    </w:rPr>
                    <w:t xml:space="preserve">LOS probability is not reused, </w:t>
                  </w:r>
                  <w:r w:rsidRPr="00472C4D">
                    <w:rPr>
                      <w:rFonts w:eastAsia="DengXian" w:hint="eastAsia"/>
                      <w:lang w:val="en-GB" w:eastAsia="zh-CN"/>
                    </w:rPr>
                    <w:t>F</w:t>
                  </w:r>
                  <w:r w:rsidRPr="00472C4D">
                    <w:rPr>
                      <w:rFonts w:eastAsia="DengXian"/>
                      <w:lang w:val="en-GB" w:eastAsia="zh-CN"/>
                    </w:rPr>
                    <w:t>FS new LOS probability</w:t>
                  </w:r>
                </w:p>
                <w:p w14:paraId="1DDC5E14" w14:textId="77777777" w:rsidR="00472C4D" w:rsidRPr="00472C4D" w:rsidRDefault="00472C4D" w:rsidP="00472C4D">
                  <w:pPr>
                    <w:widowControl w:val="0"/>
                    <w:numPr>
                      <w:ilvl w:val="1"/>
                      <w:numId w:val="31"/>
                    </w:numPr>
                    <w:suppressAutoHyphens/>
                    <w:overflowPunct/>
                    <w:autoSpaceDE/>
                    <w:autoSpaceDN/>
                    <w:adjustRightInd/>
                    <w:spacing w:before="120" w:after="0" w:line="280" w:lineRule="atLeast"/>
                    <w:jc w:val="both"/>
                    <w:textAlignment w:val="auto"/>
                    <w:rPr>
                      <w:rFonts w:eastAsia="DengXian"/>
                      <w:lang w:val="en-GB" w:eastAsia="zh-CN"/>
                    </w:rPr>
                  </w:pPr>
                  <w:r w:rsidRPr="00472C4D">
                    <w:rPr>
                      <w:rFonts w:eastAsia="DengXian"/>
                      <w:lang w:val="en-GB" w:eastAsia="zh-CN"/>
                    </w:rPr>
                    <w:t>FFS pathloss model, shadowing fading</w:t>
                  </w:r>
                </w:p>
                <w:p w14:paraId="2A11E9C0" w14:textId="77777777" w:rsidR="00472C4D" w:rsidRPr="00472C4D" w:rsidRDefault="00472C4D" w:rsidP="00472C4D">
                  <w:pPr>
                    <w:widowControl w:val="0"/>
                    <w:numPr>
                      <w:ilvl w:val="0"/>
                      <w:numId w:val="36"/>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DengXian"/>
                      <w:highlight w:val="darkYellow"/>
                      <w:lang w:val="en-GB" w:eastAsia="en-US"/>
                    </w:rPr>
                    <w:t>Working assumption</w:t>
                  </w:r>
                  <w:r w:rsidRPr="00472C4D">
                    <w:rPr>
                      <w:rFonts w:eastAsia="DengXian"/>
                      <w:lang w:val="en-GB" w:eastAsia="en-US"/>
                    </w:rPr>
                    <w:t>: Reuse the channel model of scenario UMa-AV, UMi-AV, and RMa-AV of FR1 for FR2</w:t>
                  </w:r>
                </w:p>
                <w:p w14:paraId="0C414557" w14:textId="77777777" w:rsidR="00472C4D" w:rsidRPr="00472C4D" w:rsidRDefault="00472C4D" w:rsidP="00472C4D">
                  <w:pPr>
                    <w:widowControl w:val="0"/>
                    <w:numPr>
                      <w:ilvl w:val="1"/>
                      <w:numId w:val="31"/>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DengXian" w:hint="eastAsia"/>
                      <w:lang w:val="en-GB" w:eastAsia="zh-CN"/>
                    </w:rPr>
                    <w:t>T</w:t>
                  </w:r>
                  <w:r w:rsidRPr="00472C4D">
                    <w:rPr>
                      <w:rFonts w:eastAsia="DengXian"/>
                      <w:lang w:val="en-GB" w:eastAsia="zh-CN"/>
                    </w:rPr>
                    <w:t>he corresponding parameter values in FR2 are used</w:t>
                  </w:r>
                </w:p>
              </w:tc>
            </w:tr>
            <w:tr w:rsidR="00472C4D" w:rsidRPr="00472C4D" w14:paraId="0D798C0A" w14:textId="77777777" w:rsidTr="00277E49">
              <w:trPr>
                <w:trHeight w:val="658"/>
              </w:trPr>
              <w:tc>
                <w:tcPr>
                  <w:tcW w:w="600" w:type="dxa"/>
                </w:tcPr>
                <w:p w14:paraId="13200558"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SimSun"/>
                      <w:bCs/>
                      <w:lang w:val="en-GB" w:eastAsia="en-US"/>
                    </w:rPr>
                  </w:pPr>
                  <w:r w:rsidRPr="00472C4D">
                    <w:rPr>
                      <w:rFonts w:eastAsia="SimSun"/>
                      <w:bCs/>
                      <w:lang w:val="en-GB" w:eastAsia="en-US"/>
                    </w:rPr>
                    <w:t>8</w:t>
                  </w:r>
                </w:p>
              </w:tc>
              <w:tc>
                <w:tcPr>
                  <w:tcW w:w="759" w:type="dxa"/>
                </w:tcPr>
                <w:p w14:paraId="4E79AC94"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zh-CN"/>
                    </w:rPr>
                    <w:t xml:space="preserve">vehicle </w:t>
                  </w:r>
                  <w:r w:rsidRPr="00472C4D">
                    <w:rPr>
                      <w:rFonts w:eastAsia="SimSun"/>
                      <w:bCs/>
                      <w:lang w:val="en-GB" w:eastAsia="en-US"/>
                    </w:rPr>
                    <w:t>UE</w:t>
                  </w:r>
                </w:p>
              </w:tc>
              <w:tc>
                <w:tcPr>
                  <w:tcW w:w="759" w:type="dxa"/>
                </w:tcPr>
                <w:p w14:paraId="2CDE78AB"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zh-CN"/>
                    </w:rPr>
                    <w:t xml:space="preserve">vehicle </w:t>
                  </w:r>
                  <w:r w:rsidRPr="00472C4D">
                    <w:rPr>
                      <w:rFonts w:eastAsia="SimSun"/>
                      <w:bCs/>
                      <w:lang w:val="en-GB" w:eastAsia="en-US"/>
                    </w:rPr>
                    <w:t>UE</w:t>
                  </w:r>
                </w:p>
              </w:tc>
              <w:tc>
                <w:tcPr>
                  <w:tcW w:w="7511" w:type="dxa"/>
                  <w:vAlign w:val="center"/>
                </w:tcPr>
                <w:p w14:paraId="6DC7F5DC" w14:textId="77777777" w:rsidR="00472C4D" w:rsidRPr="00472C4D" w:rsidRDefault="00472C4D" w:rsidP="00472C4D">
                  <w:pPr>
                    <w:widowControl w:val="0"/>
                    <w:suppressAutoHyphens/>
                    <w:overflowPunct/>
                    <w:autoSpaceDE/>
                    <w:autoSpaceDN/>
                    <w:adjustRightInd/>
                    <w:snapToGrid w:val="0"/>
                    <w:spacing w:before="120" w:after="0" w:line="280" w:lineRule="atLeast"/>
                    <w:jc w:val="both"/>
                    <w:textAlignment w:val="auto"/>
                    <w:rPr>
                      <w:rFonts w:eastAsia="SimSun"/>
                      <w:lang w:val="en-GB" w:eastAsia="en-US"/>
                    </w:rPr>
                  </w:pPr>
                  <w:r w:rsidRPr="00472C4D">
                    <w:rPr>
                      <w:rFonts w:eastAsia="SimSun"/>
                      <w:lang w:val="en-GB" w:eastAsia="en-US"/>
                    </w:rPr>
                    <w:t xml:space="preserve">Highway and </w:t>
                  </w:r>
                  <w:r w:rsidRPr="00472C4D">
                    <w:rPr>
                      <w:rFonts w:eastAsia="SimSun"/>
                      <w:bCs/>
                      <w:lang w:val="en-GB" w:eastAsia="en-US"/>
                    </w:rPr>
                    <w:t>Urban grid</w:t>
                  </w:r>
                  <w:r w:rsidRPr="00472C4D">
                    <w:rPr>
                      <w:rFonts w:eastAsia="SimSun"/>
                      <w:lang w:val="en-GB" w:eastAsia="en-US"/>
                    </w:rPr>
                    <w:t xml:space="preserve"> </w:t>
                  </w:r>
                </w:p>
                <w:p w14:paraId="2B2FEC8A" w14:textId="77777777" w:rsidR="00472C4D" w:rsidRPr="00472C4D" w:rsidRDefault="00472C4D" w:rsidP="00472C4D">
                  <w:pPr>
                    <w:widowControl w:val="0"/>
                    <w:numPr>
                      <w:ilvl w:val="0"/>
                      <w:numId w:val="32"/>
                    </w:numPr>
                    <w:suppressAutoHyphens/>
                    <w:overflowPunct/>
                    <w:autoSpaceDE/>
                    <w:autoSpaceDN/>
                    <w:adjustRightInd/>
                    <w:snapToGrid w:val="0"/>
                    <w:spacing w:before="120" w:after="0" w:line="280" w:lineRule="atLeast"/>
                    <w:jc w:val="both"/>
                    <w:textAlignment w:val="auto"/>
                    <w:rPr>
                      <w:rFonts w:eastAsia="SimSun"/>
                      <w:bCs/>
                      <w:lang w:val="en-GB" w:eastAsia="en-US"/>
                    </w:rPr>
                  </w:pPr>
                  <w:r w:rsidRPr="00472C4D">
                    <w:rPr>
                      <w:rFonts w:eastAsia="SimSun"/>
                      <w:lang w:val="en-GB" w:eastAsia="en-US"/>
                    </w:rPr>
                    <w:t>V2V link of scenario</w:t>
                  </w:r>
                  <w:r w:rsidRPr="00472C4D">
                    <w:rPr>
                      <w:rFonts w:eastAsia="SimSun"/>
                      <w:bCs/>
                      <w:lang w:val="en-GB" w:eastAsia="en-US"/>
                    </w:rPr>
                    <w:t xml:space="preserve"> </w:t>
                  </w:r>
                  <w:r w:rsidRPr="00472C4D">
                    <w:rPr>
                      <w:rFonts w:eastAsia="SimSun"/>
                      <w:lang w:val="en-GB" w:eastAsia="en-US"/>
                    </w:rPr>
                    <w:t xml:space="preserve">Highway and </w:t>
                  </w:r>
                  <w:r w:rsidRPr="00472C4D">
                    <w:rPr>
                      <w:rFonts w:eastAsia="SimSun"/>
                      <w:bCs/>
                      <w:lang w:val="en-GB" w:eastAsia="en-US"/>
                    </w:rPr>
                    <w:t>Urban grid</w:t>
                  </w:r>
                  <w:r w:rsidRPr="00472C4D">
                    <w:rPr>
                      <w:rFonts w:eastAsia="SimSun"/>
                      <w:lang w:val="en-GB" w:eastAsia="en-US"/>
                    </w:rPr>
                    <w:t xml:space="preserve"> in section 6 of TR 37.885 </w:t>
                  </w:r>
                </w:p>
                <w:p w14:paraId="68922819" w14:textId="77777777" w:rsidR="00472C4D" w:rsidRPr="00472C4D" w:rsidRDefault="00472C4D" w:rsidP="00472C4D">
                  <w:pPr>
                    <w:widowControl w:val="0"/>
                    <w:suppressAutoHyphens/>
                    <w:overflowPunct/>
                    <w:autoSpaceDE/>
                    <w:autoSpaceDN/>
                    <w:adjustRightInd/>
                    <w:snapToGrid w:val="0"/>
                    <w:spacing w:before="120" w:after="0" w:line="280" w:lineRule="atLeast"/>
                    <w:jc w:val="both"/>
                    <w:textAlignment w:val="auto"/>
                    <w:rPr>
                      <w:rFonts w:eastAsia="SimSun"/>
                      <w:lang w:val="it-IT" w:eastAsia="en-US"/>
                    </w:rPr>
                  </w:pPr>
                  <w:r w:rsidRPr="00472C4D">
                    <w:rPr>
                      <w:rFonts w:eastAsia="SimSun"/>
                      <w:lang w:val="it-IT" w:eastAsia="en-US"/>
                    </w:rPr>
                    <w:t>UMi, UMa, and RMa</w:t>
                  </w:r>
                </w:p>
                <w:p w14:paraId="4A19293D" w14:textId="77777777" w:rsidR="00472C4D" w:rsidRPr="00472C4D" w:rsidRDefault="00472C4D" w:rsidP="00472C4D">
                  <w:pPr>
                    <w:widowControl w:val="0"/>
                    <w:numPr>
                      <w:ilvl w:val="0"/>
                      <w:numId w:val="32"/>
                    </w:numPr>
                    <w:suppressAutoHyphens/>
                    <w:overflowPunct/>
                    <w:autoSpaceDE/>
                    <w:autoSpaceDN/>
                    <w:adjustRightInd/>
                    <w:spacing w:before="120" w:after="0" w:line="280" w:lineRule="atLeast"/>
                    <w:jc w:val="both"/>
                    <w:textAlignment w:val="auto"/>
                    <w:rPr>
                      <w:rFonts w:eastAsia="DengXian"/>
                      <w:lang w:val="en-GB" w:eastAsia="en-US"/>
                    </w:rPr>
                  </w:pPr>
                  <w:r w:rsidRPr="00472C4D">
                    <w:rPr>
                      <w:rFonts w:eastAsia="DengXian"/>
                      <w:lang w:val="en-GB" w:eastAsia="en-US"/>
                    </w:rPr>
                    <w:t>UE-UE link of scenario UMi, UMa following the option based on TR 38.901 defined in section A.3 of TR 38.858</w:t>
                  </w:r>
                </w:p>
                <w:p w14:paraId="424FE10D" w14:textId="77777777" w:rsidR="00472C4D" w:rsidRPr="00472C4D" w:rsidRDefault="00472C4D" w:rsidP="00472C4D">
                  <w:pPr>
                    <w:widowControl w:val="0"/>
                    <w:numPr>
                      <w:ilvl w:val="0"/>
                      <w:numId w:val="32"/>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DengXian"/>
                      <w:lang w:val="en-GB" w:eastAsia="en-US"/>
                    </w:rPr>
                    <w:t>TRP-UE link of scenario RMa defined in section 7 of TR 38.901 by setting h</w:t>
                  </w:r>
                  <w:r w:rsidRPr="00472C4D">
                    <w:rPr>
                      <w:rFonts w:eastAsia="DengXian"/>
                      <w:vertAlign w:val="subscript"/>
                      <w:lang w:val="en-GB" w:eastAsia="en-US"/>
                    </w:rPr>
                    <w:t>BS</w:t>
                  </w:r>
                  <w:r w:rsidRPr="00472C4D">
                    <w:rPr>
                      <w:rFonts w:eastAsia="DengXian"/>
                      <w:lang w:val="en-GB" w:eastAsia="en-US"/>
                    </w:rPr>
                    <w:t xml:space="preserve"> =1.5m</w:t>
                  </w:r>
                </w:p>
              </w:tc>
            </w:tr>
            <w:tr w:rsidR="00472C4D" w:rsidRPr="00472C4D" w14:paraId="6C2EE019" w14:textId="77777777" w:rsidTr="00277E49">
              <w:trPr>
                <w:trHeight w:val="574"/>
              </w:trPr>
              <w:tc>
                <w:tcPr>
                  <w:tcW w:w="600" w:type="dxa"/>
                </w:tcPr>
                <w:p w14:paraId="0AFE06B8"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SimSun"/>
                      <w:bCs/>
                      <w:lang w:val="en-GB" w:eastAsia="en-US"/>
                    </w:rPr>
                  </w:pPr>
                  <w:r w:rsidRPr="00472C4D">
                    <w:rPr>
                      <w:rFonts w:eastAsia="SimSun"/>
                      <w:bCs/>
                      <w:lang w:val="en-GB" w:eastAsia="en-US"/>
                    </w:rPr>
                    <w:t>9</w:t>
                  </w:r>
                </w:p>
              </w:tc>
              <w:tc>
                <w:tcPr>
                  <w:tcW w:w="759" w:type="dxa"/>
                </w:tcPr>
                <w:p w14:paraId="4E548554"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en-US"/>
                    </w:rPr>
                    <w:t>aerial UE</w:t>
                  </w:r>
                </w:p>
              </w:tc>
              <w:tc>
                <w:tcPr>
                  <w:tcW w:w="759" w:type="dxa"/>
                </w:tcPr>
                <w:p w14:paraId="1B8BC21B" w14:textId="77777777" w:rsidR="00472C4D" w:rsidRPr="00472C4D" w:rsidRDefault="00472C4D" w:rsidP="00472C4D">
                  <w:pPr>
                    <w:widowControl w:val="0"/>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SimSun"/>
                      <w:bCs/>
                      <w:lang w:val="en-GB" w:eastAsia="en-US"/>
                    </w:rPr>
                    <w:t>aerial UE</w:t>
                  </w:r>
                </w:p>
              </w:tc>
              <w:tc>
                <w:tcPr>
                  <w:tcW w:w="7511" w:type="dxa"/>
                  <w:vAlign w:val="center"/>
                </w:tcPr>
                <w:p w14:paraId="5BA25070" w14:textId="77777777" w:rsidR="00472C4D" w:rsidRPr="00472C4D" w:rsidRDefault="00472C4D" w:rsidP="00472C4D">
                  <w:pPr>
                    <w:widowControl w:val="0"/>
                    <w:suppressAutoHyphens/>
                    <w:overflowPunct/>
                    <w:autoSpaceDE/>
                    <w:autoSpaceDN/>
                    <w:adjustRightInd/>
                    <w:snapToGrid w:val="0"/>
                    <w:spacing w:before="120" w:after="0" w:line="280" w:lineRule="atLeast"/>
                    <w:jc w:val="both"/>
                    <w:textAlignment w:val="auto"/>
                    <w:rPr>
                      <w:rFonts w:eastAsia="SimSun"/>
                      <w:lang w:val="it-IT" w:eastAsia="en-US"/>
                    </w:rPr>
                  </w:pPr>
                  <w:r w:rsidRPr="00472C4D">
                    <w:rPr>
                      <w:rFonts w:eastAsia="SimSun"/>
                      <w:lang w:val="it-IT" w:eastAsia="en-US"/>
                    </w:rPr>
                    <w:t>UMi-AV, UMa-AV, RMa-AV</w:t>
                  </w:r>
                </w:p>
                <w:p w14:paraId="7CF4AF3A"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jc w:val="both"/>
                    <w:textAlignment w:val="auto"/>
                    <w:rPr>
                      <w:rFonts w:eastAsia="Batang"/>
                      <w:lang w:val="sv-SE" w:eastAsia="en-US"/>
                    </w:rPr>
                  </w:pPr>
                  <w:r w:rsidRPr="00472C4D">
                    <w:rPr>
                      <w:rFonts w:eastAsia="DengXian"/>
                      <w:lang w:val="en-GB" w:eastAsia="en-US"/>
                    </w:rPr>
                    <w:t xml:space="preserve">TRP-aerial UE link of UMi-AV in </w:t>
                  </w:r>
                  <w:r w:rsidRPr="00472C4D">
                    <w:rPr>
                      <w:rFonts w:eastAsia="DengXian"/>
                      <w:lang w:eastAsia="en-US"/>
                    </w:rPr>
                    <w:t xml:space="preserve">Annex A and B of </w:t>
                  </w:r>
                  <w:r w:rsidRPr="00472C4D">
                    <w:rPr>
                      <w:rFonts w:eastAsia="DengXian"/>
                      <w:lang w:val="en-GB" w:eastAsia="en-US"/>
                    </w:rPr>
                    <w:t>TR 36.777 by setting height of TRP equal to the height of the first aerial UE for FR1</w:t>
                  </w:r>
                </w:p>
                <w:p w14:paraId="51F33C68" w14:textId="77777777" w:rsidR="00472C4D" w:rsidRPr="00472C4D" w:rsidRDefault="00472C4D" w:rsidP="00472C4D">
                  <w:pPr>
                    <w:widowControl w:val="0"/>
                    <w:numPr>
                      <w:ilvl w:val="1"/>
                      <w:numId w:val="31"/>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DengXian"/>
                      <w:lang w:val="en-GB" w:eastAsia="zh-CN"/>
                    </w:rPr>
                    <w:t xml:space="preserve">LOS probability is not reused, </w:t>
                  </w:r>
                  <w:r w:rsidRPr="00472C4D">
                    <w:rPr>
                      <w:rFonts w:eastAsia="DengXian" w:hint="eastAsia"/>
                      <w:lang w:val="en-GB" w:eastAsia="zh-CN"/>
                    </w:rPr>
                    <w:t>F</w:t>
                  </w:r>
                  <w:r w:rsidRPr="00472C4D">
                    <w:rPr>
                      <w:rFonts w:eastAsia="DengXian"/>
                      <w:lang w:val="en-GB" w:eastAsia="zh-CN"/>
                    </w:rPr>
                    <w:t>FS new LOS probability</w:t>
                  </w:r>
                </w:p>
                <w:p w14:paraId="7B6130AD" w14:textId="77777777" w:rsidR="00472C4D" w:rsidRPr="00472C4D" w:rsidRDefault="00472C4D" w:rsidP="00472C4D">
                  <w:pPr>
                    <w:widowControl w:val="0"/>
                    <w:numPr>
                      <w:ilvl w:val="1"/>
                      <w:numId w:val="31"/>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DengXian"/>
                      <w:lang w:val="en-GB" w:eastAsia="zh-CN"/>
                    </w:rPr>
                    <w:t>FFS pathloss model, shadowing fading, angular spread</w:t>
                  </w:r>
                </w:p>
                <w:p w14:paraId="5A956750" w14:textId="77777777" w:rsidR="00472C4D" w:rsidRPr="00472C4D" w:rsidRDefault="00472C4D" w:rsidP="00472C4D">
                  <w:pPr>
                    <w:widowControl w:val="0"/>
                    <w:numPr>
                      <w:ilvl w:val="0"/>
                      <w:numId w:val="31"/>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DengXian"/>
                      <w:highlight w:val="darkYellow"/>
                      <w:lang w:val="en-GB" w:eastAsia="en-US"/>
                    </w:rPr>
                    <w:lastRenderedPageBreak/>
                    <w:t>Working assumption</w:t>
                  </w:r>
                  <w:r w:rsidRPr="00472C4D">
                    <w:rPr>
                      <w:rFonts w:eastAsia="DengXian"/>
                      <w:lang w:val="en-GB" w:eastAsia="en-US"/>
                    </w:rPr>
                    <w:t>: Reuse the channel model of scenario UMa-AV, UMi-AV, and RMa-AV of FR1 for FR2</w:t>
                  </w:r>
                </w:p>
                <w:p w14:paraId="30A95BAE" w14:textId="77777777" w:rsidR="00472C4D" w:rsidRPr="00472C4D" w:rsidRDefault="00472C4D" w:rsidP="00472C4D">
                  <w:pPr>
                    <w:widowControl w:val="0"/>
                    <w:numPr>
                      <w:ilvl w:val="1"/>
                      <w:numId w:val="31"/>
                    </w:numPr>
                    <w:suppressAutoHyphens/>
                    <w:overflowPunct/>
                    <w:autoSpaceDE/>
                    <w:autoSpaceDN/>
                    <w:adjustRightInd/>
                    <w:spacing w:before="120" w:after="0" w:line="280" w:lineRule="atLeast"/>
                    <w:jc w:val="both"/>
                    <w:textAlignment w:val="auto"/>
                    <w:rPr>
                      <w:rFonts w:eastAsia="Batang"/>
                      <w:lang w:val="en-GB" w:eastAsia="en-US"/>
                    </w:rPr>
                  </w:pPr>
                  <w:r w:rsidRPr="00472C4D">
                    <w:rPr>
                      <w:rFonts w:eastAsia="DengXian" w:hint="eastAsia"/>
                      <w:lang w:val="en-GB" w:eastAsia="zh-CN"/>
                    </w:rPr>
                    <w:t>T</w:t>
                  </w:r>
                  <w:r w:rsidRPr="00472C4D">
                    <w:rPr>
                      <w:rFonts w:eastAsia="DengXian"/>
                      <w:lang w:val="en-GB" w:eastAsia="zh-CN"/>
                    </w:rPr>
                    <w:t>he corresponding parameter values in FR2 are used</w:t>
                  </w:r>
                </w:p>
              </w:tc>
            </w:tr>
          </w:tbl>
          <w:p w14:paraId="287DBBEF" w14:textId="77777777" w:rsidR="002239A2" w:rsidRPr="00A97F40" w:rsidRDefault="002239A2" w:rsidP="00277E49">
            <w:pPr>
              <w:spacing w:after="0"/>
              <w:rPr>
                <w:rFonts w:eastAsia="Times New Roman"/>
                <w:bCs/>
                <w:lang w:val="en-GB"/>
              </w:rPr>
            </w:pPr>
          </w:p>
        </w:tc>
      </w:tr>
    </w:tbl>
    <w:p w14:paraId="3F16FCF8" w14:textId="77777777" w:rsidR="003F370F" w:rsidRDefault="003F370F" w:rsidP="0038067D">
      <w:pPr>
        <w:pStyle w:val="3GPPNormalText"/>
        <w:rPr>
          <w:b/>
          <w:bCs/>
          <w:sz w:val="20"/>
          <w:szCs w:val="20"/>
        </w:rPr>
      </w:pPr>
    </w:p>
    <w:p w14:paraId="48CD3D90" w14:textId="01681B05" w:rsidR="00381B05" w:rsidRDefault="007C48E4" w:rsidP="0038067D">
      <w:pPr>
        <w:pStyle w:val="3GPPNormalText"/>
        <w:rPr>
          <w:sz w:val="20"/>
          <w:szCs w:val="20"/>
        </w:rPr>
      </w:pPr>
      <w:r>
        <w:rPr>
          <w:sz w:val="20"/>
          <w:szCs w:val="20"/>
        </w:rPr>
        <w:t>A</w:t>
      </w:r>
      <w:r w:rsidR="00B20F62">
        <w:rPr>
          <w:sz w:val="20"/>
          <w:szCs w:val="20"/>
        </w:rPr>
        <w:t xml:space="preserve"> remaining open issue is </w:t>
      </w:r>
      <w:r w:rsidR="007C29C0">
        <w:rPr>
          <w:sz w:val="20"/>
          <w:szCs w:val="20"/>
        </w:rPr>
        <w:t xml:space="preserve">to </w:t>
      </w:r>
      <w:r>
        <w:rPr>
          <w:sz w:val="20"/>
          <w:szCs w:val="20"/>
        </w:rPr>
        <w:t>update the table</w:t>
      </w:r>
      <w:r w:rsidR="00B20F62">
        <w:rPr>
          <w:sz w:val="20"/>
          <w:szCs w:val="20"/>
        </w:rPr>
        <w:t xml:space="preserve"> for RSU-type UE.</w:t>
      </w:r>
      <w:r w:rsidR="005E2FBF">
        <w:rPr>
          <w:sz w:val="20"/>
          <w:szCs w:val="20"/>
        </w:rPr>
        <w:t xml:space="preserve"> </w:t>
      </w:r>
      <w:r w:rsidR="003D4C96">
        <w:rPr>
          <w:sz w:val="20"/>
          <w:szCs w:val="20"/>
        </w:rPr>
        <w:t>C</w:t>
      </w:r>
      <w:r w:rsidR="00E057B8">
        <w:rPr>
          <w:sz w:val="20"/>
          <w:szCs w:val="20"/>
        </w:rPr>
        <w:t xml:space="preserve">hannel models for </w:t>
      </w:r>
      <w:r w:rsidR="00C73EB8">
        <w:rPr>
          <w:sz w:val="20"/>
          <w:szCs w:val="20"/>
        </w:rPr>
        <w:t xml:space="preserve">RSU-type UE </w:t>
      </w:r>
      <w:r w:rsidR="00E057B8">
        <w:rPr>
          <w:sz w:val="20"/>
          <w:szCs w:val="20"/>
        </w:rPr>
        <w:t>were</w:t>
      </w:r>
      <w:r w:rsidR="00345C1F">
        <w:rPr>
          <w:sz w:val="20"/>
          <w:szCs w:val="20"/>
        </w:rPr>
        <w:t xml:space="preserve"> already </w:t>
      </w:r>
      <w:r w:rsidR="00124600">
        <w:rPr>
          <w:sz w:val="20"/>
          <w:szCs w:val="20"/>
        </w:rPr>
        <w:t>defined</w:t>
      </w:r>
      <w:r w:rsidR="00470CC5">
        <w:rPr>
          <w:sz w:val="20"/>
          <w:szCs w:val="20"/>
        </w:rPr>
        <w:t xml:space="preserve"> in TR 3</w:t>
      </w:r>
      <w:r w:rsidR="00F3430A">
        <w:rPr>
          <w:sz w:val="20"/>
          <w:szCs w:val="20"/>
        </w:rPr>
        <w:t>7</w:t>
      </w:r>
      <w:r w:rsidR="00470CC5">
        <w:rPr>
          <w:sz w:val="20"/>
          <w:szCs w:val="20"/>
        </w:rPr>
        <w:t>.</w:t>
      </w:r>
      <w:r w:rsidR="00F3430A">
        <w:rPr>
          <w:sz w:val="20"/>
          <w:szCs w:val="20"/>
        </w:rPr>
        <w:t>885</w:t>
      </w:r>
      <w:r w:rsidR="00076776">
        <w:rPr>
          <w:sz w:val="20"/>
          <w:szCs w:val="20"/>
        </w:rPr>
        <w:t xml:space="preserve"> </w:t>
      </w:r>
      <w:r w:rsidR="00076776">
        <w:rPr>
          <w:sz w:val="20"/>
          <w:szCs w:val="20"/>
        </w:rPr>
        <w:fldChar w:fldCharType="begin"/>
      </w:r>
      <w:r w:rsidR="00076776">
        <w:rPr>
          <w:sz w:val="20"/>
          <w:szCs w:val="20"/>
        </w:rPr>
        <w:instrText xml:space="preserve"> REF _Ref197157437 \r \h </w:instrText>
      </w:r>
      <w:r w:rsidR="00076776">
        <w:rPr>
          <w:sz w:val="20"/>
          <w:szCs w:val="20"/>
        </w:rPr>
      </w:r>
      <w:r w:rsidR="00076776">
        <w:rPr>
          <w:sz w:val="20"/>
          <w:szCs w:val="20"/>
        </w:rPr>
        <w:fldChar w:fldCharType="separate"/>
      </w:r>
      <w:r w:rsidR="009A652E">
        <w:rPr>
          <w:sz w:val="20"/>
          <w:szCs w:val="20"/>
        </w:rPr>
        <w:t>[6]</w:t>
      </w:r>
      <w:r w:rsidR="00076776">
        <w:rPr>
          <w:sz w:val="20"/>
          <w:szCs w:val="20"/>
        </w:rPr>
        <w:fldChar w:fldCharType="end"/>
      </w:r>
      <w:r w:rsidR="00883B47">
        <w:rPr>
          <w:sz w:val="20"/>
          <w:szCs w:val="20"/>
        </w:rPr>
        <w:t xml:space="preserve"> for V2X</w:t>
      </w:r>
      <w:r w:rsidR="00F3430A">
        <w:rPr>
          <w:sz w:val="20"/>
          <w:szCs w:val="20"/>
        </w:rPr>
        <w:t>.</w:t>
      </w:r>
      <w:r w:rsidR="003B7AF8">
        <w:rPr>
          <w:sz w:val="20"/>
          <w:szCs w:val="20"/>
        </w:rPr>
        <w:t xml:space="preserve"> Therefore, we propose to adopt TR 37.885</w:t>
      </w:r>
      <w:r w:rsidR="00E35CCD">
        <w:rPr>
          <w:sz w:val="20"/>
          <w:szCs w:val="20"/>
        </w:rPr>
        <w:t xml:space="preserve"> as the reference TR</w:t>
      </w:r>
      <w:r w:rsidR="003B7AF8">
        <w:rPr>
          <w:sz w:val="20"/>
          <w:szCs w:val="20"/>
        </w:rPr>
        <w:t xml:space="preserve"> for </w:t>
      </w:r>
      <w:r w:rsidR="00A5424D">
        <w:rPr>
          <w:sz w:val="20"/>
          <w:szCs w:val="20"/>
        </w:rPr>
        <w:t>channel</w:t>
      </w:r>
      <w:r w:rsidR="002860A3">
        <w:rPr>
          <w:sz w:val="20"/>
          <w:szCs w:val="20"/>
        </w:rPr>
        <w:t xml:space="preserve"> models associated with RSU-type UE</w:t>
      </w:r>
      <w:r w:rsidR="005B6D7A">
        <w:rPr>
          <w:sz w:val="20"/>
          <w:szCs w:val="20"/>
        </w:rPr>
        <w:t xml:space="preserve">, i.e., </w:t>
      </w:r>
      <w:r w:rsidR="008124D4" w:rsidRPr="008124D4">
        <w:rPr>
          <w:sz w:val="20"/>
          <w:szCs w:val="20"/>
        </w:rPr>
        <w:t xml:space="preserve">Tx-target link, target-Rx link and the background channel between RSU-type UE and another node (TRP, </w:t>
      </w:r>
      <w:r w:rsidR="009C2C02">
        <w:rPr>
          <w:sz w:val="20"/>
          <w:szCs w:val="20"/>
        </w:rPr>
        <w:t>normal/</w:t>
      </w:r>
      <w:r w:rsidR="008124D4" w:rsidRPr="008124D4">
        <w:rPr>
          <w:sz w:val="20"/>
          <w:szCs w:val="20"/>
        </w:rPr>
        <w:t>pedestrian UE, vehicle UE, RSU-type UE)</w:t>
      </w:r>
      <w:r w:rsidR="00563F1B">
        <w:rPr>
          <w:sz w:val="20"/>
          <w:szCs w:val="20"/>
        </w:rPr>
        <w:t>.</w:t>
      </w:r>
      <w:r w:rsidR="00AA5869">
        <w:rPr>
          <w:sz w:val="20"/>
          <w:szCs w:val="20"/>
        </w:rPr>
        <w:t xml:space="preserve"> For the channel between RSU-type UE and normal/pedestrian UE, we propose to reuse V2</w:t>
      </w:r>
      <w:r w:rsidR="00634CBA">
        <w:rPr>
          <w:sz w:val="20"/>
          <w:szCs w:val="20"/>
        </w:rPr>
        <w:t xml:space="preserve">P channel model </w:t>
      </w:r>
      <w:r w:rsidR="007365D5">
        <w:rPr>
          <w:sz w:val="20"/>
          <w:szCs w:val="20"/>
        </w:rPr>
        <w:t>with 5-m antenna height at RSU-type UE.</w:t>
      </w:r>
    </w:p>
    <w:p w14:paraId="47B553B4" w14:textId="79574844" w:rsidR="00B20F62" w:rsidRDefault="00BD60FF" w:rsidP="0038067D">
      <w:pPr>
        <w:pStyle w:val="3GPPNormalText"/>
        <w:rPr>
          <w:b/>
          <w:bCs/>
          <w:sz w:val="20"/>
          <w:szCs w:val="20"/>
        </w:rPr>
      </w:pPr>
      <w:bookmarkStart w:id="3" w:name="_Toc197159671"/>
      <w:r w:rsidRPr="00AD3117">
        <w:rPr>
          <w:b/>
          <w:bCs/>
          <w:sz w:val="20"/>
          <w:szCs w:val="20"/>
        </w:rPr>
        <w:t xml:space="preserve">Proposal </w:t>
      </w:r>
      <w:r w:rsidRPr="00AD3117">
        <w:rPr>
          <w:b/>
          <w:bCs/>
          <w:sz w:val="20"/>
          <w:szCs w:val="20"/>
        </w:rPr>
        <w:fldChar w:fldCharType="begin"/>
      </w:r>
      <w:r w:rsidRPr="00AD3117">
        <w:rPr>
          <w:b/>
          <w:bCs/>
          <w:sz w:val="20"/>
          <w:szCs w:val="20"/>
        </w:rPr>
        <w:instrText xml:space="preserve"> SEQ Proposal \* ARABIC </w:instrText>
      </w:r>
      <w:r w:rsidRPr="00AD3117">
        <w:rPr>
          <w:b/>
          <w:bCs/>
          <w:sz w:val="20"/>
          <w:szCs w:val="20"/>
        </w:rPr>
        <w:fldChar w:fldCharType="separate"/>
      </w:r>
      <w:r w:rsidR="009A652E">
        <w:rPr>
          <w:b/>
          <w:bCs/>
          <w:noProof/>
          <w:sz w:val="20"/>
          <w:szCs w:val="20"/>
        </w:rPr>
        <w:t>3</w:t>
      </w:r>
      <w:r w:rsidRPr="00AD3117">
        <w:rPr>
          <w:b/>
          <w:bCs/>
          <w:sz w:val="20"/>
          <w:szCs w:val="20"/>
        </w:rPr>
        <w:fldChar w:fldCharType="end"/>
      </w:r>
      <w:r w:rsidRPr="00AD3117">
        <w:rPr>
          <w:b/>
          <w:bCs/>
          <w:sz w:val="20"/>
          <w:szCs w:val="20"/>
        </w:rPr>
        <w:t xml:space="preserve">: </w:t>
      </w:r>
      <w:r w:rsidR="00D63D43" w:rsidRPr="00D63D43">
        <w:rPr>
          <w:b/>
          <w:bCs/>
          <w:sz w:val="20"/>
          <w:szCs w:val="20"/>
          <w:lang w:val="en-GB"/>
        </w:rPr>
        <w:t>TR 37.885</w:t>
      </w:r>
      <w:r w:rsidR="00D63D43">
        <w:rPr>
          <w:b/>
          <w:bCs/>
          <w:sz w:val="20"/>
          <w:szCs w:val="20"/>
          <w:lang w:val="en-GB"/>
        </w:rPr>
        <w:t xml:space="preserve"> is adopted as the reference TR </w:t>
      </w:r>
      <w:r w:rsidR="001546A7" w:rsidRPr="001546A7">
        <w:rPr>
          <w:b/>
          <w:bCs/>
          <w:sz w:val="20"/>
          <w:szCs w:val="20"/>
          <w:lang w:val="en-GB"/>
        </w:rPr>
        <w:t>for channel models associated with RSU-type</w:t>
      </w:r>
      <w:r w:rsidRPr="00AD3117">
        <w:rPr>
          <w:b/>
          <w:bCs/>
          <w:sz w:val="20"/>
          <w:szCs w:val="20"/>
        </w:rPr>
        <w:t>.</w:t>
      </w:r>
      <w:bookmarkEnd w:id="3"/>
    </w:p>
    <w:p w14:paraId="306A6A11" w14:textId="61ECB8EC" w:rsidR="00755CE4" w:rsidRDefault="00755CE4" w:rsidP="0038067D">
      <w:pPr>
        <w:pStyle w:val="3GPPNormalText"/>
        <w:rPr>
          <w:b/>
          <w:bCs/>
          <w:sz w:val="20"/>
          <w:szCs w:val="20"/>
        </w:rPr>
      </w:pPr>
      <w:bookmarkStart w:id="4" w:name="_Toc197159672"/>
      <w:r w:rsidRPr="00AD3117">
        <w:rPr>
          <w:b/>
          <w:bCs/>
          <w:sz w:val="20"/>
          <w:szCs w:val="20"/>
        </w:rPr>
        <w:t xml:space="preserve">Proposal </w:t>
      </w:r>
      <w:r w:rsidRPr="00AD3117">
        <w:rPr>
          <w:b/>
          <w:bCs/>
          <w:sz w:val="20"/>
          <w:szCs w:val="20"/>
        </w:rPr>
        <w:fldChar w:fldCharType="begin"/>
      </w:r>
      <w:r w:rsidRPr="00AD3117">
        <w:rPr>
          <w:b/>
          <w:bCs/>
          <w:sz w:val="20"/>
          <w:szCs w:val="20"/>
        </w:rPr>
        <w:instrText xml:space="preserve"> SEQ Proposal \* ARABIC </w:instrText>
      </w:r>
      <w:r w:rsidRPr="00AD3117">
        <w:rPr>
          <w:b/>
          <w:bCs/>
          <w:sz w:val="20"/>
          <w:szCs w:val="20"/>
        </w:rPr>
        <w:fldChar w:fldCharType="separate"/>
      </w:r>
      <w:r w:rsidR="009A652E">
        <w:rPr>
          <w:b/>
          <w:bCs/>
          <w:noProof/>
          <w:sz w:val="20"/>
          <w:szCs w:val="20"/>
        </w:rPr>
        <w:t>4</w:t>
      </w:r>
      <w:r w:rsidRPr="00AD3117">
        <w:rPr>
          <w:b/>
          <w:bCs/>
          <w:sz w:val="20"/>
          <w:szCs w:val="20"/>
        </w:rPr>
        <w:fldChar w:fldCharType="end"/>
      </w:r>
      <w:r w:rsidRPr="00AD3117">
        <w:rPr>
          <w:b/>
          <w:bCs/>
          <w:sz w:val="20"/>
          <w:szCs w:val="20"/>
        </w:rPr>
        <w:t xml:space="preserve">: </w:t>
      </w:r>
      <w:r w:rsidRPr="00EA0657">
        <w:rPr>
          <w:b/>
          <w:bCs/>
          <w:sz w:val="20"/>
          <w:szCs w:val="20"/>
        </w:rPr>
        <w:t xml:space="preserve">In order to generate Tx-target link, target-Rx link and the background channel </w:t>
      </w:r>
      <w:r w:rsidRPr="00F91CBC">
        <w:rPr>
          <w:b/>
          <w:bCs/>
          <w:sz w:val="20"/>
          <w:szCs w:val="20"/>
        </w:rPr>
        <w:t xml:space="preserve">between a RSU-type UE and another node (TRP, </w:t>
      </w:r>
      <w:r w:rsidR="006A14F5">
        <w:rPr>
          <w:b/>
          <w:bCs/>
          <w:sz w:val="20"/>
          <w:szCs w:val="20"/>
        </w:rPr>
        <w:t>normal/</w:t>
      </w:r>
      <w:r w:rsidRPr="00F91CBC">
        <w:rPr>
          <w:b/>
          <w:bCs/>
          <w:sz w:val="20"/>
          <w:szCs w:val="20"/>
        </w:rPr>
        <w:t>pedestrian UE, vehicle UE, RSU-type UE)</w:t>
      </w:r>
      <w:r>
        <w:rPr>
          <w:b/>
          <w:bCs/>
          <w:sz w:val="20"/>
          <w:szCs w:val="20"/>
        </w:rPr>
        <w:t xml:space="preserve">, </w:t>
      </w:r>
      <w:r w:rsidR="001360CE">
        <w:rPr>
          <w:b/>
          <w:bCs/>
          <w:sz w:val="20"/>
          <w:szCs w:val="20"/>
          <w:lang w:val="en-GB"/>
        </w:rPr>
        <w:t xml:space="preserve">the following </w:t>
      </w:r>
      <w:r w:rsidR="001F1F76">
        <w:rPr>
          <w:b/>
          <w:bCs/>
          <w:sz w:val="20"/>
          <w:szCs w:val="20"/>
          <w:lang w:val="en-GB"/>
        </w:rPr>
        <w:t>rows</w:t>
      </w:r>
      <w:r w:rsidR="001360CE">
        <w:rPr>
          <w:b/>
          <w:bCs/>
          <w:sz w:val="20"/>
          <w:szCs w:val="20"/>
          <w:lang w:val="en-GB"/>
        </w:rPr>
        <w:t xml:space="preserve"> </w:t>
      </w:r>
      <w:r w:rsidR="001F1F76">
        <w:rPr>
          <w:b/>
          <w:bCs/>
          <w:sz w:val="20"/>
          <w:szCs w:val="20"/>
          <w:lang w:val="en-GB"/>
        </w:rPr>
        <w:t>are</w:t>
      </w:r>
      <w:r w:rsidR="001360CE">
        <w:rPr>
          <w:b/>
          <w:bCs/>
          <w:sz w:val="20"/>
          <w:szCs w:val="20"/>
          <w:lang w:val="en-GB"/>
        </w:rPr>
        <w:t xml:space="preserve"> </w:t>
      </w:r>
      <w:r w:rsidR="0069636D">
        <w:rPr>
          <w:b/>
          <w:bCs/>
          <w:sz w:val="20"/>
          <w:szCs w:val="20"/>
          <w:lang w:val="en-GB"/>
        </w:rPr>
        <w:t>added to the existing table for reference TRs</w:t>
      </w:r>
      <w:r w:rsidR="001360CE">
        <w:rPr>
          <w:b/>
          <w:bCs/>
          <w:sz w:val="20"/>
          <w:szCs w:val="20"/>
          <w:lang w:val="en-GB"/>
        </w:rPr>
        <w:t>:</w:t>
      </w:r>
      <w:bookmarkEnd w:id="4"/>
    </w:p>
    <w:tbl>
      <w:tblPr>
        <w:tblStyle w:val="TableGrid"/>
        <w:tblW w:w="9606" w:type="dxa"/>
        <w:tblLayout w:type="fixed"/>
        <w:tblLook w:val="04A0" w:firstRow="1" w:lastRow="0" w:firstColumn="1" w:lastColumn="0" w:noHBand="0" w:noVBand="1"/>
      </w:tblPr>
      <w:tblGrid>
        <w:gridCol w:w="598"/>
        <w:gridCol w:w="957"/>
        <w:gridCol w:w="998"/>
        <w:gridCol w:w="7053"/>
      </w:tblGrid>
      <w:tr w:rsidR="00755CE4" w14:paraId="0F96EA32" w14:textId="77777777" w:rsidTr="00277E49">
        <w:trPr>
          <w:trHeight w:val="127"/>
        </w:trPr>
        <w:tc>
          <w:tcPr>
            <w:tcW w:w="5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0D3CE074" w14:textId="77777777" w:rsidR="00755CE4" w:rsidRPr="00877B5E" w:rsidRDefault="00755CE4" w:rsidP="00277E49">
            <w:pPr>
              <w:widowControl w:val="0"/>
              <w:rPr>
                <w:rFonts w:eastAsia="SimSun"/>
                <w:b/>
                <w:bCs/>
              </w:rPr>
            </w:pPr>
            <w:r w:rsidRPr="00877B5E">
              <w:rPr>
                <w:rFonts w:eastAsia="SimSun"/>
                <w:b/>
                <w:bCs/>
              </w:rPr>
              <w:t>Case</w:t>
            </w:r>
          </w:p>
        </w:tc>
        <w:tc>
          <w:tcPr>
            <w:tcW w:w="957"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737B7696" w14:textId="1961B434" w:rsidR="00755CE4" w:rsidRPr="00877B5E" w:rsidRDefault="006B1E0E" w:rsidP="00277E49">
            <w:pPr>
              <w:widowControl w:val="0"/>
              <w:rPr>
                <w:rFonts w:eastAsia="SimSun"/>
                <w:b/>
                <w:bCs/>
              </w:rPr>
            </w:pPr>
            <w:r>
              <w:rPr>
                <w:rFonts w:eastAsia="SimSun"/>
                <w:b/>
                <w:bCs/>
              </w:rPr>
              <w:t>Node 1</w:t>
            </w:r>
            <w:r w:rsidR="00755CE4" w:rsidRPr="00877B5E">
              <w:rPr>
                <w:rFonts w:eastAsia="SimSun"/>
                <w:b/>
                <w:bCs/>
              </w:rPr>
              <w:t xml:space="preserve">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62815E63" w14:textId="4851FB7E" w:rsidR="00755CE4" w:rsidRPr="00877B5E" w:rsidRDefault="006B1E0E" w:rsidP="00277E49">
            <w:pPr>
              <w:widowControl w:val="0"/>
              <w:rPr>
                <w:rFonts w:eastAsia="SimSun"/>
                <w:b/>
                <w:bCs/>
              </w:rPr>
            </w:pPr>
            <w:r>
              <w:rPr>
                <w:rFonts w:eastAsia="SimSun"/>
                <w:b/>
                <w:bCs/>
              </w:rPr>
              <w:t>Node 2</w:t>
            </w:r>
          </w:p>
        </w:tc>
        <w:tc>
          <w:tcPr>
            <w:tcW w:w="7053"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180EEC96" w14:textId="77777777" w:rsidR="00755CE4" w:rsidRPr="00877B5E" w:rsidRDefault="00755CE4" w:rsidP="00277E49">
            <w:pPr>
              <w:widowControl w:val="0"/>
              <w:rPr>
                <w:rFonts w:eastAsia="SimSun"/>
                <w:b/>
                <w:bCs/>
              </w:rPr>
            </w:pPr>
            <w:r w:rsidRPr="00877B5E">
              <w:rPr>
                <w:rFonts w:eastAsia="SimSun"/>
                <w:b/>
                <w:bCs/>
              </w:rPr>
              <w:t>Existing TRs as starting point</w:t>
            </w:r>
          </w:p>
        </w:tc>
      </w:tr>
      <w:tr w:rsidR="00755CE4" w14:paraId="48B3ED85" w14:textId="77777777" w:rsidTr="00277E49">
        <w:trPr>
          <w:trHeight w:val="137"/>
        </w:trPr>
        <w:tc>
          <w:tcPr>
            <w:tcW w:w="598" w:type="dxa"/>
            <w:tcBorders>
              <w:top w:val="double" w:sz="4" w:space="0" w:color="A5A5A5"/>
              <w:left w:val="double" w:sz="4" w:space="0" w:color="A5A5A5"/>
              <w:bottom w:val="double" w:sz="4" w:space="0" w:color="A5A5A5"/>
              <w:right w:val="double" w:sz="4" w:space="0" w:color="A5A5A5"/>
            </w:tcBorders>
          </w:tcPr>
          <w:p w14:paraId="2BA34061" w14:textId="76E494B3" w:rsidR="00755CE4" w:rsidRPr="00877B5E" w:rsidRDefault="00277627" w:rsidP="00277E49">
            <w:pPr>
              <w:widowControl w:val="0"/>
            </w:pPr>
            <w:r>
              <w:t>10</w:t>
            </w:r>
          </w:p>
        </w:tc>
        <w:tc>
          <w:tcPr>
            <w:tcW w:w="957" w:type="dxa"/>
            <w:tcBorders>
              <w:top w:val="double" w:sz="4" w:space="0" w:color="A5A5A5"/>
              <w:left w:val="double" w:sz="4" w:space="0" w:color="A5A5A5"/>
              <w:bottom w:val="double" w:sz="4" w:space="0" w:color="A5A5A5"/>
              <w:right w:val="double" w:sz="4" w:space="0" w:color="A5A5A5"/>
            </w:tcBorders>
          </w:tcPr>
          <w:p w14:paraId="30E99644" w14:textId="3E41D4B2" w:rsidR="00755CE4" w:rsidRPr="00877B5E" w:rsidRDefault="00277627" w:rsidP="00277E49">
            <w:pPr>
              <w:widowControl w:val="0"/>
            </w:pPr>
            <w:r w:rsidRPr="00877B5E">
              <w:rPr>
                <w:rFonts w:eastAsia="SimSun"/>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0C367E0E" w14:textId="32ED9482" w:rsidR="00755CE4" w:rsidRPr="00877B5E" w:rsidRDefault="00277627" w:rsidP="00277E49">
            <w:pPr>
              <w:widowControl w:val="0"/>
            </w:pPr>
            <w:r>
              <w:rPr>
                <w:rFonts w:eastAsia="SimSun"/>
                <w:bCs/>
              </w:rPr>
              <w:t>TRP</w:t>
            </w:r>
          </w:p>
        </w:tc>
        <w:tc>
          <w:tcPr>
            <w:tcW w:w="7053" w:type="dxa"/>
            <w:tcBorders>
              <w:top w:val="double" w:sz="4" w:space="0" w:color="A5A5A5"/>
              <w:left w:val="double" w:sz="4" w:space="0" w:color="A5A5A5"/>
              <w:bottom w:val="double" w:sz="4" w:space="0" w:color="A5A5A5"/>
              <w:right w:val="double" w:sz="4" w:space="0" w:color="A5A5A5"/>
            </w:tcBorders>
          </w:tcPr>
          <w:p w14:paraId="218EA047" w14:textId="77777777" w:rsidR="00755CE4" w:rsidRPr="00877B5E" w:rsidRDefault="00755CE4" w:rsidP="00277E49">
            <w:pPr>
              <w:widowControl w:val="0"/>
              <w:snapToGrid w:val="0"/>
              <w:rPr>
                <w:rFonts w:eastAsia="DengXian"/>
              </w:rPr>
            </w:pPr>
            <w:r w:rsidRPr="00877B5E">
              <w:rPr>
                <w:rFonts w:eastAsia="DengXian"/>
              </w:rPr>
              <w:t>Highway and Urban grid</w:t>
            </w:r>
          </w:p>
          <w:p w14:paraId="6EBFA1ED" w14:textId="7419DD15" w:rsidR="00755CE4" w:rsidRPr="00877B5E" w:rsidRDefault="00755CE4" w:rsidP="00877B5E">
            <w:pPr>
              <w:pStyle w:val="ListParagraph"/>
              <w:widowControl w:val="0"/>
              <w:numPr>
                <w:ilvl w:val="0"/>
                <w:numId w:val="31"/>
              </w:numPr>
              <w:suppressAutoHyphens/>
              <w:spacing w:after="0" w:line="280" w:lineRule="atLeast"/>
              <w:contextualSpacing w:val="0"/>
              <w:jc w:val="both"/>
              <w:rPr>
                <w:rFonts w:ascii="Times New Roman" w:eastAsia="DengXian" w:hAnsi="Times New Roman"/>
                <w:sz w:val="20"/>
                <w:szCs w:val="20"/>
              </w:rPr>
            </w:pPr>
            <w:r w:rsidRPr="00877B5E">
              <w:rPr>
                <w:rFonts w:ascii="Times New Roman" w:eastAsia="DengXian" w:hAnsi="Times New Roman"/>
                <w:sz w:val="20"/>
                <w:szCs w:val="20"/>
                <w:lang w:eastAsia="zh-CN"/>
              </w:rPr>
              <w:t>B</w:t>
            </w:r>
            <w:r w:rsidRPr="00877B5E">
              <w:rPr>
                <w:rFonts w:ascii="Times New Roman" w:eastAsia="DengXian" w:hAnsi="Times New Roman"/>
                <w:sz w:val="20"/>
                <w:szCs w:val="20"/>
              </w:rPr>
              <w:t>2</w:t>
            </w:r>
            <w:r w:rsidRPr="00877B5E">
              <w:rPr>
                <w:rFonts w:ascii="Times New Roman" w:eastAsia="DengXian" w:hAnsi="Times New Roman"/>
                <w:sz w:val="20"/>
                <w:szCs w:val="20"/>
                <w:lang w:eastAsia="zh-CN"/>
              </w:rPr>
              <w:t>R</w:t>
            </w:r>
            <w:r w:rsidRPr="00877B5E">
              <w:rPr>
                <w:rFonts w:ascii="Times New Roman" w:eastAsia="DengXian" w:hAnsi="Times New Roman"/>
                <w:sz w:val="20"/>
                <w:szCs w:val="20"/>
              </w:rPr>
              <w:t xml:space="preserve"> </w:t>
            </w:r>
            <w:r w:rsidRPr="00877B5E">
              <w:rPr>
                <w:rFonts w:ascii="Times New Roman" w:eastAsia="DengXian" w:hAnsi="Times New Roman"/>
                <w:sz w:val="20"/>
                <w:szCs w:val="20"/>
                <w:lang w:eastAsia="zh-CN"/>
              </w:rPr>
              <w:t>link</w:t>
            </w:r>
            <w:r w:rsidRPr="00877B5E">
              <w:rPr>
                <w:rFonts w:ascii="Times New Roman" w:eastAsia="DengXian" w:hAnsi="Times New Roman"/>
                <w:sz w:val="20"/>
                <w:szCs w:val="20"/>
              </w:rPr>
              <w:t xml:space="preserve"> in section 6 of TR 37.885</w:t>
            </w:r>
            <w:r w:rsidRPr="00877B5E">
              <w:rPr>
                <w:rFonts w:ascii="Times New Roman" w:eastAsia="DengXian" w:hAnsi="Times New Roman"/>
                <w:sz w:val="20"/>
                <w:szCs w:val="20"/>
                <w:lang w:eastAsia="zh-CN"/>
              </w:rPr>
              <w:t xml:space="preserve"> </w:t>
            </w:r>
          </w:p>
        </w:tc>
      </w:tr>
      <w:tr w:rsidR="00755CE4" w14:paraId="6A76D2E5" w14:textId="77777777" w:rsidTr="00277E49">
        <w:trPr>
          <w:trHeight w:val="75"/>
        </w:trPr>
        <w:tc>
          <w:tcPr>
            <w:tcW w:w="598" w:type="dxa"/>
            <w:tcBorders>
              <w:top w:val="double" w:sz="4" w:space="0" w:color="A5A5A5"/>
              <w:left w:val="double" w:sz="4" w:space="0" w:color="A5A5A5"/>
              <w:bottom w:val="double" w:sz="4" w:space="0" w:color="A5A5A5"/>
              <w:right w:val="double" w:sz="4" w:space="0" w:color="A5A5A5"/>
            </w:tcBorders>
          </w:tcPr>
          <w:p w14:paraId="39ABDADD" w14:textId="5A4F60A4" w:rsidR="00755CE4" w:rsidRPr="00877B5E" w:rsidRDefault="00F41FD9" w:rsidP="00277E49">
            <w:pPr>
              <w:widowControl w:val="0"/>
              <w:rPr>
                <w:rFonts w:eastAsia="SimSun"/>
                <w:bCs/>
              </w:rPr>
            </w:pPr>
            <w:r>
              <w:rPr>
                <w:rFonts w:eastAsia="SimSun"/>
                <w:bCs/>
              </w:rPr>
              <w:t>11</w:t>
            </w:r>
          </w:p>
        </w:tc>
        <w:tc>
          <w:tcPr>
            <w:tcW w:w="957" w:type="dxa"/>
            <w:tcBorders>
              <w:top w:val="double" w:sz="4" w:space="0" w:color="A5A5A5"/>
              <w:left w:val="double" w:sz="4" w:space="0" w:color="A5A5A5"/>
              <w:bottom w:val="double" w:sz="4" w:space="0" w:color="A5A5A5"/>
              <w:right w:val="double" w:sz="4" w:space="0" w:color="A5A5A5"/>
            </w:tcBorders>
          </w:tcPr>
          <w:p w14:paraId="10F81812" w14:textId="77777777" w:rsidR="00755CE4" w:rsidRPr="00877B5E" w:rsidRDefault="00755CE4" w:rsidP="00277E49">
            <w:pPr>
              <w:widowControl w:val="0"/>
            </w:pPr>
            <w:r w:rsidRPr="00877B5E">
              <w:rPr>
                <w:rFonts w:eastAsia="SimSun"/>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18C01E78" w14:textId="77777777" w:rsidR="00755CE4" w:rsidRPr="00877B5E" w:rsidRDefault="00755CE4" w:rsidP="00277E49">
            <w:pPr>
              <w:widowControl w:val="0"/>
            </w:pPr>
            <w:r w:rsidRPr="00877B5E">
              <w:rPr>
                <w:rFonts w:eastAsia="SimSun"/>
                <w:bCs/>
              </w:rPr>
              <w:t>normal UE</w:t>
            </w:r>
          </w:p>
        </w:tc>
        <w:tc>
          <w:tcPr>
            <w:tcW w:w="7053" w:type="dxa"/>
            <w:tcBorders>
              <w:top w:val="double" w:sz="4" w:space="0" w:color="A5A5A5"/>
              <w:left w:val="double" w:sz="4" w:space="0" w:color="A5A5A5"/>
              <w:bottom w:val="double" w:sz="4" w:space="0" w:color="A5A5A5"/>
              <w:right w:val="double" w:sz="4" w:space="0" w:color="A5A5A5"/>
            </w:tcBorders>
          </w:tcPr>
          <w:p w14:paraId="1D5D905A" w14:textId="77777777" w:rsidR="00755CE4" w:rsidRPr="00877B5E" w:rsidRDefault="00755CE4" w:rsidP="00277E49">
            <w:pPr>
              <w:widowControl w:val="0"/>
              <w:snapToGrid w:val="0"/>
              <w:rPr>
                <w:rFonts w:eastAsia="DengXian"/>
              </w:rPr>
            </w:pPr>
            <w:r w:rsidRPr="00877B5E">
              <w:rPr>
                <w:rFonts w:eastAsia="DengXian"/>
              </w:rPr>
              <w:t>Highway and Urban grid</w:t>
            </w:r>
          </w:p>
          <w:p w14:paraId="29778D5C" w14:textId="672AC077" w:rsidR="00755CE4" w:rsidRPr="00877B5E" w:rsidRDefault="00755CE4" w:rsidP="00755CE4">
            <w:pPr>
              <w:pStyle w:val="ListParagraph"/>
              <w:widowControl w:val="0"/>
              <w:numPr>
                <w:ilvl w:val="0"/>
                <w:numId w:val="31"/>
              </w:numPr>
              <w:suppressAutoHyphens/>
              <w:spacing w:after="0" w:line="280" w:lineRule="atLeast"/>
              <w:contextualSpacing w:val="0"/>
              <w:jc w:val="both"/>
              <w:rPr>
                <w:rFonts w:ascii="Times New Roman" w:eastAsia="DengXian" w:hAnsi="Times New Roman"/>
                <w:sz w:val="20"/>
                <w:szCs w:val="20"/>
              </w:rPr>
            </w:pPr>
            <w:r w:rsidRPr="00877B5E">
              <w:rPr>
                <w:rFonts w:ascii="Times New Roman" w:eastAsia="DengXian" w:hAnsi="Times New Roman"/>
                <w:sz w:val="20"/>
                <w:szCs w:val="20"/>
              </w:rPr>
              <w:t>V2</w:t>
            </w:r>
            <w:r w:rsidR="004E1775">
              <w:rPr>
                <w:rFonts w:ascii="Times New Roman" w:eastAsia="DengXian" w:hAnsi="Times New Roman"/>
                <w:sz w:val="20"/>
                <w:szCs w:val="20"/>
              </w:rPr>
              <w:t>P</w:t>
            </w:r>
            <w:r w:rsidRPr="00877B5E">
              <w:rPr>
                <w:rFonts w:ascii="Times New Roman" w:eastAsia="DengXian" w:hAnsi="Times New Roman"/>
                <w:sz w:val="20"/>
                <w:szCs w:val="20"/>
              </w:rPr>
              <w:t xml:space="preserve"> </w:t>
            </w:r>
            <w:r w:rsidRPr="00877B5E">
              <w:rPr>
                <w:rFonts w:ascii="Times New Roman" w:eastAsia="DengXian" w:hAnsi="Times New Roman"/>
                <w:sz w:val="20"/>
                <w:szCs w:val="20"/>
                <w:lang w:eastAsia="zh-CN"/>
              </w:rPr>
              <w:t>link</w:t>
            </w:r>
            <w:r w:rsidRPr="00877B5E">
              <w:rPr>
                <w:rFonts w:ascii="Times New Roman" w:eastAsia="DengXian" w:hAnsi="Times New Roman"/>
                <w:sz w:val="20"/>
                <w:szCs w:val="20"/>
              </w:rPr>
              <w:t xml:space="preserve"> in section 6 of TR 37.885</w:t>
            </w:r>
            <w:r w:rsidRPr="00877B5E">
              <w:rPr>
                <w:rFonts w:ascii="Times New Roman" w:eastAsia="DengXian" w:hAnsi="Times New Roman"/>
                <w:sz w:val="20"/>
                <w:szCs w:val="20"/>
                <w:lang w:eastAsia="zh-CN"/>
              </w:rPr>
              <w:t xml:space="preserve">, </w:t>
            </w:r>
            <w:r w:rsidRPr="00877B5E">
              <w:rPr>
                <w:rFonts w:ascii="Times New Roman" w:eastAsia="DengXian" w:hAnsi="Times New Roman"/>
                <w:sz w:val="20"/>
                <w:szCs w:val="20"/>
              </w:rPr>
              <w:t xml:space="preserve">with </w:t>
            </w:r>
            <w:r w:rsidR="007365D5">
              <w:rPr>
                <w:rFonts w:ascii="Times New Roman" w:eastAsia="DengXian" w:hAnsi="Times New Roman"/>
                <w:sz w:val="20"/>
                <w:szCs w:val="20"/>
              </w:rPr>
              <w:t xml:space="preserve">5-m </w:t>
            </w:r>
            <w:r w:rsidRPr="00877B5E">
              <w:rPr>
                <w:rFonts w:ascii="Times New Roman" w:eastAsia="DengXian" w:hAnsi="Times New Roman"/>
                <w:sz w:val="20"/>
                <w:szCs w:val="20"/>
              </w:rPr>
              <w:t>antenna height at RSU</w:t>
            </w:r>
            <w:r w:rsidR="0000554E">
              <w:rPr>
                <w:rFonts w:ascii="Times New Roman" w:eastAsia="DengXian" w:hAnsi="Times New Roman"/>
                <w:sz w:val="20"/>
                <w:szCs w:val="20"/>
              </w:rPr>
              <w:t>-type UE</w:t>
            </w:r>
            <w:r w:rsidRPr="00877B5E">
              <w:rPr>
                <w:rFonts w:ascii="Times New Roman" w:eastAsia="DengXian" w:hAnsi="Times New Roman"/>
                <w:sz w:val="20"/>
                <w:szCs w:val="20"/>
                <w:lang w:eastAsia="zh-CN"/>
              </w:rPr>
              <w:t xml:space="preserve"> </w:t>
            </w:r>
          </w:p>
        </w:tc>
      </w:tr>
      <w:tr w:rsidR="00755CE4" w14:paraId="4C58915F" w14:textId="77777777" w:rsidTr="00277E49">
        <w:trPr>
          <w:trHeight w:val="75"/>
        </w:trPr>
        <w:tc>
          <w:tcPr>
            <w:tcW w:w="598" w:type="dxa"/>
            <w:tcBorders>
              <w:top w:val="double" w:sz="4" w:space="0" w:color="A5A5A5"/>
              <w:left w:val="double" w:sz="4" w:space="0" w:color="A5A5A5"/>
              <w:bottom w:val="double" w:sz="4" w:space="0" w:color="A5A5A5"/>
              <w:right w:val="double" w:sz="4" w:space="0" w:color="A5A5A5"/>
            </w:tcBorders>
          </w:tcPr>
          <w:p w14:paraId="6B85782D" w14:textId="28DC2A9F" w:rsidR="00755CE4" w:rsidRPr="00877B5E" w:rsidRDefault="00F41FD9" w:rsidP="00277E49">
            <w:pPr>
              <w:widowControl w:val="0"/>
              <w:rPr>
                <w:rFonts w:eastAsia="SimSun"/>
                <w:bCs/>
              </w:rPr>
            </w:pPr>
            <w:r>
              <w:rPr>
                <w:rFonts w:eastAsia="SimSun"/>
                <w:bCs/>
              </w:rPr>
              <w:t>12</w:t>
            </w:r>
          </w:p>
        </w:tc>
        <w:tc>
          <w:tcPr>
            <w:tcW w:w="957" w:type="dxa"/>
            <w:tcBorders>
              <w:top w:val="double" w:sz="4" w:space="0" w:color="A5A5A5"/>
              <w:left w:val="double" w:sz="4" w:space="0" w:color="A5A5A5"/>
              <w:bottom w:val="double" w:sz="4" w:space="0" w:color="A5A5A5"/>
              <w:right w:val="double" w:sz="4" w:space="0" w:color="A5A5A5"/>
            </w:tcBorders>
          </w:tcPr>
          <w:p w14:paraId="7A604025" w14:textId="77777777" w:rsidR="00755CE4" w:rsidRPr="00877B5E" w:rsidRDefault="00755CE4" w:rsidP="00277E49">
            <w:pPr>
              <w:widowControl w:val="0"/>
            </w:pPr>
            <w:r w:rsidRPr="00877B5E">
              <w:rPr>
                <w:rFonts w:eastAsia="SimSun"/>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5989B790" w14:textId="3C5E9939" w:rsidR="00755CE4" w:rsidRPr="00877B5E" w:rsidRDefault="006A7EE4" w:rsidP="00277E49">
            <w:pPr>
              <w:widowControl w:val="0"/>
            </w:pPr>
            <w:r>
              <w:rPr>
                <w:rFonts w:eastAsia="SimSun"/>
                <w:bCs/>
              </w:rPr>
              <w:t>v</w:t>
            </w:r>
            <w:r w:rsidR="00F41FD9">
              <w:rPr>
                <w:rFonts w:eastAsia="SimSun"/>
                <w:bCs/>
              </w:rPr>
              <w:t>ehicle UE</w:t>
            </w:r>
          </w:p>
        </w:tc>
        <w:tc>
          <w:tcPr>
            <w:tcW w:w="7053" w:type="dxa"/>
            <w:tcBorders>
              <w:top w:val="double" w:sz="4" w:space="0" w:color="A5A5A5"/>
              <w:left w:val="double" w:sz="4" w:space="0" w:color="A5A5A5"/>
              <w:bottom w:val="double" w:sz="4" w:space="0" w:color="A5A5A5"/>
              <w:right w:val="double" w:sz="4" w:space="0" w:color="A5A5A5"/>
            </w:tcBorders>
          </w:tcPr>
          <w:p w14:paraId="1353ED5A" w14:textId="77777777" w:rsidR="00755CE4" w:rsidRPr="00877B5E" w:rsidRDefault="00755CE4" w:rsidP="00277E49">
            <w:pPr>
              <w:widowControl w:val="0"/>
              <w:snapToGrid w:val="0"/>
              <w:rPr>
                <w:rFonts w:eastAsia="DengXian"/>
              </w:rPr>
            </w:pPr>
            <w:r w:rsidRPr="00877B5E">
              <w:rPr>
                <w:rFonts w:eastAsia="DengXian"/>
              </w:rPr>
              <w:t>Highway and Urban grid</w:t>
            </w:r>
          </w:p>
          <w:p w14:paraId="15C5479A" w14:textId="35B49B77" w:rsidR="00755CE4" w:rsidRPr="00877B5E" w:rsidRDefault="00755CE4" w:rsidP="00755CE4">
            <w:pPr>
              <w:pStyle w:val="ListParagraph"/>
              <w:widowControl w:val="0"/>
              <w:numPr>
                <w:ilvl w:val="0"/>
                <w:numId w:val="31"/>
              </w:numPr>
              <w:suppressAutoHyphens/>
              <w:spacing w:after="0" w:line="280" w:lineRule="atLeast"/>
              <w:contextualSpacing w:val="0"/>
              <w:jc w:val="both"/>
              <w:rPr>
                <w:rFonts w:ascii="Times New Roman" w:eastAsia="DengXian" w:hAnsi="Times New Roman"/>
                <w:sz w:val="20"/>
                <w:szCs w:val="20"/>
              </w:rPr>
            </w:pPr>
            <w:r w:rsidRPr="00877B5E">
              <w:rPr>
                <w:rFonts w:ascii="Times New Roman" w:eastAsia="DengXian" w:hAnsi="Times New Roman"/>
                <w:sz w:val="20"/>
                <w:szCs w:val="20"/>
              </w:rPr>
              <w:t>V2</w:t>
            </w:r>
            <w:r w:rsidR="00CF26CA">
              <w:rPr>
                <w:rFonts w:ascii="Times New Roman" w:eastAsia="DengXian" w:hAnsi="Times New Roman"/>
                <w:sz w:val="20"/>
                <w:szCs w:val="20"/>
              </w:rPr>
              <w:t>R</w:t>
            </w:r>
            <w:r w:rsidRPr="00877B5E">
              <w:rPr>
                <w:rFonts w:ascii="Times New Roman" w:eastAsia="DengXian" w:hAnsi="Times New Roman"/>
                <w:sz w:val="20"/>
                <w:szCs w:val="20"/>
              </w:rPr>
              <w:t xml:space="preserve"> </w:t>
            </w:r>
            <w:r w:rsidRPr="00877B5E">
              <w:rPr>
                <w:rFonts w:ascii="Times New Roman" w:eastAsia="DengXian" w:hAnsi="Times New Roman"/>
                <w:sz w:val="20"/>
                <w:szCs w:val="20"/>
                <w:lang w:eastAsia="zh-CN"/>
              </w:rPr>
              <w:t>link</w:t>
            </w:r>
            <w:r w:rsidRPr="00877B5E">
              <w:rPr>
                <w:rFonts w:ascii="Times New Roman" w:eastAsia="DengXian" w:hAnsi="Times New Roman"/>
                <w:sz w:val="20"/>
                <w:szCs w:val="20"/>
              </w:rPr>
              <w:t xml:space="preserve"> in section 6 of TR 37.885</w:t>
            </w:r>
          </w:p>
        </w:tc>
      </w:tr>
      <w:tr w:rsidR="00755CE4" w14:paraId="6FFD4CB9" w14:textId="77777777" w:rsidTr="00277E49">
        <w:trPr>
          <w:trHeight w:val="457"/>
        </w:trPr>
        <w:tc>
          <w:tcPr>
            <w:tcW w:w="598" w:type="dxa"/>
            <w:tcBorders>
              <w:top w:val="double" w:sz="4" w:space="0" w:color="A5A5A5"/>
              <w:left w:val="double" w:sz="4" w:space="0" w:color="A5A5A5"/>
              <w:bottom w:val="double" w:sz="4" w:space="0" w:color="A5A5A5"/>
              <w:right w:val="double" w:sz="4" w:space="0" w:color="A5A5A5"/>
            </w:tcBorders>
          </w:tcPr>
          <w:p w14:paraId="7CCDCCB7" w14:textId="5C93F4AE" w:rsidR="00755CE4" w:rsidRPr="00877B5E" w:rsidRDefault="00F41FD9" w:rsidP="00277E49">
            <w:pPr>
              <w:widowControl w:val="0"/>
              <w:rPr>
                <w:rFonts w:eastAsia="SimSun"/>
                <w:bCs/>
              </w:rPr>
            </w:pPr>
            <w:r>
              <w:rPr>
                <w:rFonts w:eastAsia="SimSun"/>
                <w:bCs/>
              </w:rPr>
              <w:t>13</w:t>
            </w:r>
          </w:p>
        </w:tc>
        <w:tc>
          <w:tcPr>
            <w:tcW w:w="957" w:type="dxa"/>
            <w:tcBorders>
              <w:top w:val="double" w:sz="4" w:space="0" w:color="A5A5A5"/>
              <w:left w:val="double" w:sz="4" w:space="0" w:color="A5A5A5"/>
              <w:bottom w:val="double" w:sz="4" w:space="0" w:color="A5A5A5"/>
              <w:right w:val="double" w:sz="4" w:space="0" w:color="A5A5A5"/>
            </w:tcBorders>
          </w:tcPr>
          <w:p w14:paraId="7E337533" w14:textId="77777777" w:rsidR="00755CE4" w:rsidRPr="00877B5E" w:rsidRDefault="00755CE4" w:rsidP="00277E49">
            <w:pPr>
              <w:widowControl w:val="0"/>
            </w:pPr>
            <w:r w:rsidRPr="00877B5E">
              <w:rPr>
                <w:rFonts w:eastAsia="SimSun"/>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172414F3" w14:textId="2C72D113" w:rsidR="00755CE4" w:rsidRPr="00877B5E" w:rsidRDefault="00F41FD9" w:rsidP="00277E49">
            <w:pPr>
              <w:widowControl w:val="0"/>
            </w:pPr>
            <w:r w:rsidRPr="00877B5E">
              <w:rPr>
                <w:rFonts w:eastAsia="SimSun"/>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5E4465A6" w14:textId="77777777" w:rsidR="00755CE4" w:rsidRPr="00877B5E" w:rsidRDefault="00755CE4" w:rsidP="00277E49">
            <w:pPr>
              <w:widowControl w:val="0"/>
              <w:snapToGrid w:val="0"/>
              <w:rPr>
                <w:rFonts w:eastAsia="DengXian"/>
              </w:rPr>
            </w:pPr>
            <w:r w:rsidRPr="00877B5E">
              <w:rPr>
                <w:rFonts w:eastAsia="DengXian"/>
              </w:rPr>
              <w:t>Highway and Urban grid</w:t>
            </w:r>
          </w:p>
          <w:p w14:paraId="00FC7410" w14:textId="3CDFCE5A" w:rsidR="00755CE4" w:rsidRPr="00877B5E" w:rsidRDefault="00CF26CA" w:rsidP="00755CE4">
            <w:pPr>
              <w:pStyle w:val="ListParagraph"/>
              <w:widowControl w:val="0"/>
              <w:numPr>
                <w:ilvl w:val="0"/>
                <w:numId w:val="31"/>
              </w:numPr>
              <w:suppressAutoHyphens/>
              <w:spacing w:after="0" w:line="280" w:lineRule="atLeast"/>
              <w:contextualSpacing w:val="0"/>
              <w:jc w:val="both"/>
              <w:rPr>
                <w:rFonts w:ascii="Times New Roman" w:eastAsia="DengXian" w:hAnsi="Times New Roman"/>
                <w:sz w:val="20"/>
                <w:szCs w:val="20"/>
                <w:lang w:eastAsia="zh-CN"/>
              </w:rPr>
            </w:pPr>
            <w:r>
              <w:rPr>
                <w:rFonts w:ascii="Times New Roman" w:eastAsia="DengXian" w:hAnsi="Times New Roman"/>
                <w:sz w:val="20"/>
                <w:szCs w:val="20"/>
              </w:rPr>
              <w:t>R</w:t>
            </w:r>
            <w:r w:rsidR="00755CE4" w:rsidRPr="00877B5E">
              <w:rPr>
                <w:rFonts w:ascii="Times New Roman" w:eastAsia="DengXian" w:hAnsi="Times New Roman"/>
                <w:sz w:val="20"/>
                <w:szCs w:val="20"/>
              </w:rPr>
              <w:t>2</w:t>
            </w:r>
            <w:r>
              <w:rPr>
                <w:rFonts w:ascii="Times New Roman" w:eastAsia="DengXian" w:hAnsi="Times New Roman"/>
                <w:sz w:val="20"/>
                <w:szCs w:val="20"/>
              </w:rPr>
              <w:t>R</w:t>
            </w:r>
            <w:r w:rsidR="00755CE4" w:rsidRPr="00877B5E">
              <w:rPr>
                <w:rFonts w:ascii="Times New Roman" w:eastAsia="DengXian" w:hAnsi="Times New Roman"/>
                <w:sz w:val="20"/>
                <w:szCs w:val="20"/>
              </w:rPr>
              <w:t xml:space="preserve"> </w:t>
            </w:r>
            <w:r w:rsidR="00755CE4" w:rsidRPr="00877B5E">
              <w:rPr>
                <w:rFonts w:ascii="Times New Roman" w:eastAsia="DengXian" w:hAnsi="Times New Roman"/>
                <w:sz w:val="20"/>
                <w:szCs w:val="20"/>
                <w:lang w:eastAsia="zh-CN"/>
              </w:rPr>
              <w:t>link</w:t>
            </w:r>
            <w:r w:rsidR="00755CE4" w:rsidRPr="00877B5E">
              <w:rPr>
                <w:rFonts w:ascii="Times New Roman" w:eastAsia="DengXian" w:hAnsi="Times New Roman"/>
                <w:sz w:val="20"/>
                <w:szCs w:val="20"/>
              </w:rPr>
              <w:t xml:space="preserve"> in section 6 of TR 37.885</w:t>
            </w:r>
          </w:p>
        </w:tc>
      </w:tr>
    </w:tbl>
    <w:p w14:paraId="62C3D12F" w14:textId="77777777" w:rsidR="00755CE4" w:rsidRPr="00B20F62" w:rsidRDefault="00755CE4" w:rsidP="0038067D">
      <w:pPr>
        <w:pStyle w:val="3GPPNormalText"/>
        <w:rPr>
          <w:sz w:val="20"/>
          <w:szCs w:val="20"/>
        </w:rPr>
      </w:pPr>
    </w:p>
    <w:p w14:paraId="21FBA673" w14:textId="470B4AC6" w:rsidR="00997319" w:rsidRPr="00AD3117" w:rsidRDefault="00997319" w:rsidP="00997319">
      <w:pPr>
        <w:pStyle w:val="Heading1"/>
        <w:rPr>
          <w:lang w:val="en-US"/>
        </w:rPr>
      </w:pPr>
      <w:r w:rsidRPr="00AD3117">
        <w:rPr>
          <w:lang w:val="en-US"/>
        </w:rPr>
        <w:t>Conclusion</w:t>
      </w:r>
    </w:p>
    <w:p w14:paraId="65E73639" w14:textId="5B5C8FA3" w:rsidR="00ED0107" w:rsidRPr="00AD3117" w:rsidRDefault="00F116F3" w:rsidP="00917696">
      <w:pPr>
        <w:jc w:val="both"/>
        <w:rPr>
          <w:rFonts w:eastAsiaTheme="minorEastAsia"/>
          <w:b/>
          <w:lang w:eastAsia="ja-JP"/>
        </w:rPr>
      </w:pPr>
      <w:r w:rsidRPr="00AD3117">
        <w:t xml:space="preserve">In this contribution we </w:t>
      </w:r>
      <w:r w:rsidR="00712678" w:rsidRPr="00AD3117">
        <w:t>discussed</w:t>
      </w:r>
      <w:r w:rsidR="00F34F44" w:rsidRPr="00AD3117">
        <w:t xml:space="preserve"> </w:t>
      </w:r>
      <w:r w:rsidR="00D575B5" w:rsidRPr="00AD3117">
        <w:t xml:space="preserve">our views on </w:t>
      </w:r>
      <w:r w:rsidR="0005571D" w:rsidRPr="00AD3117">
        <w:t xml:space="preserve">channel modelling </w:t>
      </w:r>
      <w:r w:rsidR="00D575B5" w:rsidRPr="00AD3117">
        <w:t>for ISAC</w:t>
      </w:r>
      <w:r w:rsidRPr="00AD3117">
        <w:t xml:space="preserve">. Our proposals are summarized </w:t>
      </w:r>
      <w:r w:rsidR="00E17321" w:rsidRPr="00AD3117">
        <w:t>as follows:</w:t>
      </w:r>
      <w:r w:rsidR="00917696" w:rsidRPr="00AD3117">
        <w:rPr>
          <w:rFonts w:eastAsiaTheme="minorEastAsia"/>
          <w:b/>
          <w:lang w:eastAsia="ja-JP"/>
        </w:rPr>
        <w:t xml:space="preserve"> </w:t>
      </w:r>
    </w:p>
    <w:p w14:paraId="6645CF8B" w14:textId="77777777" w:rsidR="009A652E"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sidRPr="00AD3117">
        <w:rPr>
          <w:b w:val="0"/>
          <w:lang w:val="en-US" w:eastAsia="ja-JP"/>
        </w:rPr>
        <w:fldChar w:fldCharType="begin"/>
      </w:r>
      <w:r w:rsidRPr="00AD3117">
        <w:rPr>
          <w:b w:val="0"/>
          <w:lang w:val="en-US" w:eastAsia="ja-JP"/>
        </w:rPr>
        <w:instrText xml:space="preserve"> TOC \x \n \h \z \c "Proposal" </w:instrText>
      </w:r>
      <w:r w:rsidRPr="00AD3117">
        <w:rPr>
          <w:b w:val="0"/>
          <w:lang w:val="en-US" w:eastAsia="ja-JP"/>
        </w:rPr>
        <w:fldChar w:fldCharType="separate"/>
      </w:r>
      <w:hyperlink w:anchor="_Toc197159669" w:history="1">
        <w:r w:rsidR="009A652E" w:rsidRPr="00FA28B2">
          <w:rPr>
            <w:rStyle w:val="Hyperlink"/>
            <w:bCs/>
            <w:noProof/>
          </w:rPr>
          <w:t>Proposal 1: How to select single or multiple scattering points for the target is depending on at least the size of the target.</w:t>
        </w:r>
      </w:hyperlink>
    </w:p>
    <w:p w14:paraId="1F37F74B" w14:textId="77777777" w:rsidR="009A652E" w:rsidRDefault="009A652E">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97159670" w:history="1">
        <w:r w:rsidRPr="00FA28B2">
          <w:rPr>
            <w:rStyle w:val="Hyperlink"/>
            <w:bCs/>
            <w:noProof/>
          </w:rPr>
          <w:t>Proposal 2: RAN1 to model a vehicle as multiple scattering points.</w:t>
        </w:r>
      </w:hyperlink>
    </w:p>
    <w:p w14:paraId="4116AC06" w14:textId="77777777" w:rsidR="009A652E" w:rsidRDefault="009A652E">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97159671" w:history="1">
        <w:r w:rsidRPr="00FA28B2">
          <w:rPr>
            <w:rStyle w:val="Hyperlink"/>
            <w:bCs/>
            <w:noProof/>
          </w:rPr>
          <w:t>Proposal 3: TR 37.885 is adopted as the reference TR for channel models associated with RSU-type.</w:t>
        </w:r>
      </w:hyperlink>
    </w:p>
    <w:p w14:paraId="1DD2295D" w14:textId="77777777" w:rsidR="009A652E" w:rsidRDefault="009A652E">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97159672" w:history="1">
        <w:r w:rsidRPr="00FA28B2">
          <w:rPr>
            <w:rStyle w:val="Hyperlink"/>
            <w:bCs/>
            <w:noProof/>
          </w:rPr>
          <w:t>Proposal 4: In order to generate Tx-target link, target-Rx link and the background channel between a RSU-type UE and another node (TRP, normal/pedestrian UE, vehicle UE, RSU-type UE), the following rows are added to the existing table for reference TRs:</w:t>
        </w:r>
      </w:hyperlink>
    </w:p>
    <w:p w14:paraId="47877438" w14:textId="77777777" w:rsidR="009A652E" w:rsidRPr="00AD3117" w:rsidRDefault="00BB3CE0" w:rsidP="007B6B76">
      <w:pPr>
        <w:spacing w:after="0"/>
        <w:rPr>
          <w:lang w:eastAsia="ja-JP"/>
        </w:rPr>
      </w:pPr>
      <w:r w:rsidRPr="00AD3117">
        <w:rPr>
          <w:rFonts w:eastAsiaTheme="minorEastAsia"/>
          <w:b/>
          <w:lang w:eastAsia="ja-JP"/>
        </w:rPr>
        <w:fldChar w:fldCharType="end"/>
      </w:r>
    </w:p>
    <w:tbl>
      <w:tblPr>
        <w:tblStyle w:val="TableGrid"/>
        <w:tblW w:w="9606" w:type="dxa"/>
        <w:tblLayout w:type="fixed"/>
        <w:tblLook w:val="04A0" w:firstRow="1" w:lastRow="0" w:firstColumn="1" w:lastColumn="0" w:noHBand="0" w:noVBand="1"/>
      </w:tblPr>
      <w:tblGrid>
        <w:gridCol w:w="598"/>
        <w:gridCol w:w="957"/>
        <w:gridCol w:w="998"/>
        <w:gridCol w:w="7053"/>
      </w:tblGrid>
      <w:tr w:rsidR="009A652E" w14:paraId="5291509B" w14:textId="77777777" w:rsidTr="00277E49">
        <w:trPr>
          <w:trHeight w:val="127"/>
        </w:trPr>
        <w:tc>
          <w:tcPr>
            <w:tcW w:w="5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32827152" w14:textId="77777777" w:rsidR="009A652E" w:rsidRPr="00877B5E" w:rsidRDefault="009A652E" w:rsidP="00277E49">
            <w:pPr>
              <w:widowControl w:val="0"/>
              <w:rPr>
                <w:rFonts w:eastAsia="SimSun"/>
                <w:b/>
                <w:bCs/>
              </w:rPr>
            </w:pPr>
            <w:r w:rsidRPr="00877B5E">
              <w:rPr>
                <w:rFonts w:eastAsia="SimSun"/>
                <w:b/>
                <w:bCs/>
              </w:rPr>
              <w:t>Case</w:t>
            </w:r>
          </w:p>
        </w:tc>
        <w:tc>
          <w:tcPr>
            <w:tcW w:w="957"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51421C9F" w14:textId="77777777" w:rsidR="009A652E" w:rsidRPr="00877B5E" w:rsidRDefault="009A652E" w:rsidP="00277E49">
            <w:pPr>
              <w:widowControl w:val="0"/>
              <w:rPr>
                <w:rFonts w:eastAsia="SimSun"/>
                <w:b/>
                <w:bCs/>
              </w:rPr>
            </w:pPr>
            <w:r>
              <w:rPr>
                <w:rFonts w:eastAsia="SimSun"/>
                <w:b/>
                <w:bCs/>
              </w:rPr>
              <w:t>Node 1</w:t>
            </w:r>
            <w:r w:rsidRPr="00877B5E">
              <w:rPr>
                <w:rFonts w:eastAsia="SimSun"/>
                <w:b/>
                <w:bCs/>
              </w:rPr>
              <w:t xml:space="preserve">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7050E4B0" w14:textId="77777777" w:rsidR="009A652E" w:rsidRPr="00877B5E" w:rsidRDefault="009A652E" w:rsidP="00277E49">
            <w:pPr>
              <w:widowControl w:val="0"/>
              <w:rPr>
                <w:rFonts w:eastAsia="SimSun"/>
                <w:b/>
                <w:bCs/>
              </w:rPr>
            </w:pPr>
            <w:r>
              <w:rPr>
                <w:rFonts w:eastAsia="SimSun"/>
                <w:b/>
                <w:bCs/>
              </w:rPr>
              <w:t>Node 2</w:t>
            </w:r>
          </w:p>
        </w:tc>
        <w:tc>
          <w:tcPr>
            <w:tcW w:w="7053"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6A62277A" w14:textId="77777777" w:rsidR="009A652E" w:rsidRPr="00877B5E" w:rsidRDefault="009A652E" w:rsidP="00277E49">
            <w:pPr>
              <w:widowControl w:val="0"/>
              <w:rPr>
                <w:rFonts w:eastAsia="SimSun"/>
                <w:b/>
                <w:bCs/>
              </w:rPr>
            </w:pPr>
            <w:r w:rsidRPr="00877B5E">
              <w:rPr>
                <w:rFonts w:eastAsia="SimSun"/>
                <w:b/>
                <w:bCs/>
              </w:rPr>
              <w:t>Existing TRs as starting point</w:t>
            </w:r>
          </w:p>
        </w:tc>
      </w:tr>
      <w:tr w:rsidR="00ED5238" w14:paraId="2ABC685B" w14:textId="77777777" w:rsidTr="00277E49">
        <w:trPr>
          <w:trHeight w:val="137"/>
        </w:trPr>
        <w:tc>
          <w:tcPr>
            <w:tcW w:w="598" w:type="dxa"/>
            <w:tcBorders>
              <w:top w:val="double" w:sz="4" w:space="0" w:color="A5A5A5"/>
              <w:left w:val="double" w:sz="4" w:space="0" w:color="A5A5A5"/>
              <w:bottom w:val="double" w:sz="4" w:space="0" w:color="A5A5A5"/>
              <w:right w:val="double" w:sz="4" w:space="0" w:color="A5A5A5"/>
            </w:tcBorders>
          </w:tcPr>
          <w:p w14:paraId="2BCE299E" w14:textId="5CDD84DD" w:rsidR="00ED5238" w:rsidRPr="00877B5E" w:rsidRDefault="00ED5238" w:rsidP="00ED5238">
            <w:pPr>
              <w:widowControl w:val="0"/>
            </w:pPr>
            <w:r>
              <w:t>10</w:t>
            </w:r>
          </w:p>
        </w:tc>
        <w:tc>
          <w:tcPr>
            <w:tcW w:w="957" w:type="dxa"/>
            <w:tcBorders>
              <w:top w:val="double" w:sz="4" w:space="0" w:color="A5A5A5"/>
              <w:left w:val="double" w:sz="4" w:space="0" w:color="A5A5A5"/>
              <w:bottom w:val="double" w:sz="4" w:space="0" w:color="A5A5A5"/>
              <w:right w:val="double" w:sz="4" w:space="0" w:color="A5A5A5"/>
            </w:tcBorders>
          </w:tcPr>
          <w:p w14:paraId="1F1F6E0A" w14:textId="7FDC5688" w:rsidR="00ED5238" w:rsidRPr="00877B5E" w:rsidRDefault="00ED5238" w:rsidP="00ED5238">
            <w:pPr>
              <w:widowControl w:val="0"/>
            </w:pPr>
            <w:r w:rsidRPr="00877B5E">
              <w:rPr>
                <w:rFonts w:eastAsia="SimSun"/>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13CD2EBB" w14:textId="23561EC9" w:rsidR="00ED5238" w:rsidRPr="00877B5E" w:rsidRDefault="00ED5238" w:rsidP="00ED5238">
            <w:pPr>
              <w:widowControl w:val="0"/>
            </w:pPr>
            <w:r>
              <w:rPr>
                <w:rFonts w:eastAsia="SimSun"/>
                <w:bCs/>
              </w:rPr>
              <w:t>TRP</w:t>
            </w:r>
          </w:p>
        </w:tc>
        <w:tc>
          <w:tcPr>
            <w:tcW w:w="7053" w:type="dxa"/>
            <w:tcBorders>
              <w:top w:val="double" w:sz="4" w:space="0" w:color="A5A5A5"/>
              <w:left w:val="double" w:sz="4" w:space="0" w:color="A5A5A5"/>
              <w:bottom w:val="double" w:sz="4" w:space="0" w:color="A5A5A5"/>
              <w:right w:val="double" w:sz="4" w:space="0" w:color="A5A5A5"/>
            </w:tcBorders>
          </w:tcPr>
          <w:p w14:paraId="0E635AD9" w14:textId="77777777" w:rsidR="00ED5238" w:rsidRPr="00877B5E" w:rsidRDefault="00ED5238" w:rsidP="00ED5238">
            <w:pPr>
              <w:widowControl w:val="0"/>
              <w:snapToGrid w:val="0"/>
              <w:rPr>
                <w:rFonts w:eastAsia="DengXian"/>
              </w:rPr>
            </w:pPr>
            <w:r w:rsidRPr="00877B5E">
              <w:rPr>
                <w:rFonts w:eastAsia="DengXian"/>
              </w:rPr>
              <w:t>Highway and Urban grid</w:t>
            </w:r>
          </w:p>
          <w:p w14:paraId="5FC885A8" w14:textId="14A0F720" w:rsidR="00ED5238" w:rsidRPr="00877B5E" w:rsidRDefault="00ED5238" w:rsidP="00ED5238">
            <w:pPr>
              <w:pStyle w:val="ListParagraph"/>
              <w:widowControl w:val="0"/>
              <w:numPr>
                <w:ilvl w:val="0"/>
                <w:numId w:val="31"/>
              </w:numPr>
              <w:suppressAutoHyphens/>
              <w:spacing w:after="0" w:line="280" w:lineRule="atLeast"/>
              <w:contextualSpacing w:val="0"/>
              <w:jc w:val="both"/>
              <w:rPr>
                <w:rFonts w:ascii="Times New Roman" w:eastAsia="DengXian" w:hAnsi="Times New Roman"/>
                <w:sz w:val="20"/>
                <w:szCs w:val="20"/>
              </w:rPr>
            </w:pPr>
            <w:r w:rsidRPr="00877B5E">
              <w:rPr>
                <w:rFonts w:ascii="Times New Roman" w:eastAsia="DengXian" w:hAnsi="Times New Roman"/>
                <w:sz w:val="20"/>
                <w:szCs w:val="20"/>
                <w:lang w:eastAsia="zh-CN"/>
              </w:rPr>
              <w:t>B</w:t>
            </w:r>
            <w:r w:rsidRPr="00877B5E">
              <w:rPr>
                <w:rFonts w:ascii="Times New Roman" w:eastAsia="DengXian" w:hAnsi="Times New Roman"/>
                <w:sz w:val="20"/>
                <w:szCs w:val="20"/>
              </w:rPr>
              <w:t>2</w:t>
            </w:r>
            <w:r w:rsidRPr="00877B5E">
              <w:rPr>
                <w:rFonts w:ascii="Times New Roman" w:eastAsia="DengXian" w:hAnsi="Times New Roman"/>
                <w:sz w:val="20"/>
                <w:szCs w:val="20"/>
                <w:lang w:eastAsia="zh-CN"/>
              </w:rPr>
              <w:t>R</w:t>
            </w:r>
            <w:r w:rsidRPr="00877B5E">
              <w:rPr>
                <w:rFonts w:ascii="Times New Roman" w:eastAsia="DengXian" w:hAnsi="Times New Roman"/>
                <w:sz w:val="20"/>
                <w:szCs w:val="20"/>
              </w:rPr>
              <w:t xml:space="preserve"> </w:t>
            </w:r>
            <w:r w:rsidRPr="00877B5E">
              <w:rPr>
                <w:rFonts w:ascii="Times New Roman" w:eastAsia="DengXian" w:hAnsi="Times New Roman"/>
                <w:sz w:val="20"/>
                <w:szCs w:val="20"/>
                <w:lang w:eastAsia="zh-CN"/>
              </w:rPr>
              <w:t>link</w:t>
            </w:r>
            <w:r w:rsidRPr="00877B5E">
              <w:rPr>
                <w:rFonts w:ascii="Times New Roman" w:eastAsia="DengXian" w:hAnsi="Times New Roman"/>
                <w:sz w:val="20"/>
                <w:szCs w:val="20"/>
              </w:rPr>
              <w:t xml:space="preserve"> in section 6 of TR 37.885</w:t>
            </w:r>
            <w:r w:rsidRPr="00877B5E">
              <w:rPr>
                <w:rFonts w:ascii="Times New Roman" w:eastAsia="DengXian" w:hAnsi="Times New Roman"/>
                <w:sz w:val="20"/>
                <w:szCs w:val="20"/>
                <w:lang w:eastAsia="zh-CN"/>
              </w:rPr>
              <w:t xml:space="preserve"> </w:t>
            </w:r>
          </w:p>
        </w:tc>
      </w:tr>
      <w:tr w:rsidR="00ED5238" w14:paraId="004CEF02" w14:textId="77777777" w:rsidTr="00277E49">
        <w:trPr>
          <w:trHeight w:val="75"/>
        </w:trPr>
        <w:tc>
          <w:tcPr>
            <w:tcW w:w="598" w:type="dxa"/>
            <w:tcBorders>
              <w:top w:val="double" w:sz="4" w:space="0" w:color="A5A5A5"/>
              <w:left w:val="double" w:sz="4" w:space="0" w:color="A5A5A5"/>
              <w:bottom w:val="double" w:sz="4" w:space="0" w:color="A5A5A5"/>
              <w:right w:val="double" w:sz="4" w:space="0" w:color="A5A5A5"/>
            </w:tcBorders>
          </w:tcPr>
          <w:p w14:paraId="18FC3B3C" w14:textId="5A229334" w:rsidR="00ED5238" w:rsidRPr="00877B5E" w:rsidRDefault="00ED5238" w:rsidP="00ED5238">
            <w:pPr>
              <w:widowControl w:val="0"/>
              <w:rPr>
                <w:rFonts w:eastAsia="SimSun"/>
                <w:bCs/>
              </w:rPr>
            </w:pPr>
            <w:r>
              <w:rPr>
                <w:rFonts w:eastAsia="SimSun"/>
                <w:bCs/>
              </w:rPr>
              <w:t>11</w:t>
            </w:r>
          </w:p>
        </w:tc>
        <w:tc>
          <w:tcPr>
            <w:tcW w:w="957" w:type="dxa"/>
            <w:tcBorders>
              <w:top w:val="double" w:sz="4" w:space="0" w:color="A5A5A5"/>
              <w:left w:val="double" w:sz="4" w:space="0" w:color="A5A5A5"/>
              <w:bottom w:val="double" w:sz="4" w:space="0" w:color="A5A5A5"/>
              <w:right w:val="double" w:sz="4" w:space="0" w:color="A5A5A5"/>
            </w:tcBorders>
          </w:tcPr>
          <w:p w14:paraId="1F792DE9" w14:textId="7CC93E4A" w:rsidR="00ED5238" w:rsidRPr="00877B5E" w:rsidRDefault="00ED5238" w:rsidP="00ED5238">
            <w:pPr>
              <w:widowControl w:val="0"/>
            </w:pPr>
            <w:r w:rsidRPr="00877B5E">
              <w:rPr>
                <w:rFonts w:eastAsia="SimSun"/>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06E31791" w14:textId="53D17472" w:rsidR="00ED5238" w:rsidRPr="00877B5E" w:rsidRDefault="00ED5238" w:rsidP="00ED5238">
            <w:pPr>
              <w:widowControl w:val="0"/>
            </w:pPr>
            <w:r w:rsidRPr="00877B5E">
              <w:rPr>
                <w:rFonts w:eastAsia="SimSun"/>
                <w:bCs/>
              </w:rPr>
              <w:t>normal UE</w:t>
            </w:r>
          </w:p>
        </w:tc>
        <w:tc>
          <w:tcPr>
            <w:tcW w:w="7053" w:type="dxa"/>
            <w:tcBorders>
              <w:top w:val="double" w:sz="4" w:space="0" w:color="A5A5A5"/>
              <w:left w:val="double" w:sz="4" w:space="0" w:color="A5A5A5"/>
              <w:bottom w:val="double" w:sz="4" w:space="0" w:color="A5A5A5"/>
              <w:right w:val="double" w:sz="4" w:space="0" w:color="A5A5A5"/>
            </w:tcBorders>
          </w:tcPr>
          <w:p w14:paraId="67BBB16D" w14:textId="77777777" w:rsidR="00ED5238" w:rsidRPr="00877B5E" w:rsidRDefault="00ED5238" w:rsidP="00ED5238">
            <w:pPr>
              <w:widowControl w:val="0"/>
              <w:snapToGrid w:val="0"/>
              <w:rPr>
                <w:rFonts w:eastAsia="DengXian"/>
              </w:rPr>
            </w:pPr>
            <w:r w:rsidRPr="00877B5E">
              <w:rPr>
                <w:rFonts w:eastAsia="DengXian"/>
              </w:rPr>
              <w:t>Highway and Urban grid</w:t>
            </w:r>
          </w:p>
          <w:p w14:paraId="4EB491DF" w14:textId="26928AC0" w:rsidR="00ED5238" w:rsidRPr="00877B5E" w:rsidRDefault="00ED5238" w:rsidP="00ED5238">
            <w:pPr>
              <w:pStyle w:val="ListParagraph"/>
              <w:widowControl w:val="0"/>
              <w:numPr>
                <w:ilvl w:val="0"/>
                <w:numId w:val="31"/>
              </w:numPr>
              <w:suppressAutoHyphens/>
              <w:spacing w:after="0" w:line="280" w:lineRule="atLeast"/>
              <w:contextualSpacing w:val="0"/>
              <w:jc w:val="both"/>
              <w:rPr>
                <w:rFonts w:ascii="Times New Roman" w:eastAsia="DengXian" w:hAnsi="Times New Roman"/>
                <w:sz w:val="20"/>
                <w:szCs w:val="20"/>
              </w:rPr>
            </w:pPr>
            <w:r w:rsidRPr="00877B5E">
              <w:rPr>
                <w:rFonts w:ascii="Times New Roman" w:eastAsia="DengXian" w:hAnsi="Times New Roman"/>
                <w:sz w:val="20"/>
                <w:szCs w:val="20"/>
              </w:rPr>
              <w:t>V2</w:t>
            </w:r>
            <w:r>
              <w:rPr>
                <w:rFonts w:ascii="Times New Roman" w:eastAsia="DengXian" w:hAnsi="Times New Roman"/>
                <w:sz w:val="20"/>
                <w:szCs w:val="20"/>
              </w:rPr>
              <w:t>P</w:t>
            </w:r>
            <w:r w:rsidRPr="00877B5E">
              <w:rPr>
                <w:rFonts w:ascii="Times New Roman" w:eastAsia="DengXian" w:hAnsi="Times New Roman"/>
                <w:sz w:val="20"/>
                <w:szCs w:val="20"/>
              </w:rPr>
              <w:t xml:space="preserve"> </w:t>
            </w:r>
            <w:r w:rsidRPr="00877B5E">
              <w:rPr>
                <w:rFonts w:ascii="Times New Roman" w:eastAsia="DengXian" w:hAnsi="Times New Roman"/>
                <w:sz w:val="20"/>
                <w:szCs w:val="20"/>
                <w:lang w:eastAsia="zh-CN"/>
              </w:rPr>
              <w:t>link</w:t>
            </w:r>
            <w:r w:rsidRPr="00877B5E">
              <w:rPr>
                <w:rFonts w:ascii="Times New Roman" w:eastAsia="DengXian" w:hAnsi="Times New Roman"/>
                <w:sz w:val="20"/>
                <w:szCs w:val="20"/>
              </w:rPr>
              <w:t xml:space="preserve"> in section 6 of TR 37.885</w:t>
            </w:r>
            <w:r w:rsidRPr="00877B5E">
              <w:rPr>
                <w:rFonts w:ascii="Times New Roman" w:eastAsia="DengXian" w:hAnsi="Times New Roman"/>
                <w:sz w:val="20"/>
                <w:szCs w:val="20"/>
                <w:lang w:eastAsia="zh-CN"/>
              </w:rPr>
              <w:t xml:space="preserve">, </w:t>
            </w:r>
            <w:r w:rsidRPr="00877B5E">
              <w:rPr>
                <w:rFonts w:ascii="Times New Roman" w:eastAsia="DengXian" w:hAnsi="Times New Roman"/>
                <w:sz w:val="20"/>
                <w:szCs w:val="20"/>
              </w:rPr>
              <w:t xml:space="preserve">with </w:t>
            </w:r>
            <w:r>
              <w:rPr>
                <w:rFonts w:ascii="Times New Roman" w:eastAsia="DengXian" w:hAnsi="Times New Roman"/>
                <w:sz w:val="20"/>
                <w:szCs w:val="20"/>
              </w:rPr>
              <w:t xml:space="preserve">5-m </w:t>
            </w:r>
            <w:r w:rsidRPr="00877B5E">
              <w:rPr>
                <w:rFonts w:ascii="Times New Roman" w:eastAsia="DengXian" w:hAnsi="Times New Roman"/>
                <w:sz w:val="20"/>
                <w:szCs w:val="20"/>
              </w:rPr>
              <w:t>antenna height at RSU</w:t>
            </w:r>
            <w:r>
              <w:rPr>
                <w:rFonts w:ascii="Times New Roman" w:eastAsia="DengXian" w:hAnsi="Times New Roman"/>
                <w:sz w:val="20"/>
                <w:szCs w:val="20"/>
              </w:rPr>
              <w:t>-type UE</w:t>
            </w:r>
            <w:r w:rsidRPr="00877B5E">
              <w:rPr>
                <w:rFonts w:ascii="Times New Roman" w:eastAsia="DengXian" w:hAnsi="Times New Roman"/>
                <w:sz w:val="20"/>
                <w:szCs w:val="20"/>
                <w:lang w:eastAsia="zh-CN"/>
              </w:rPr>
              <w:t xml:space="preserve"> </w:t>
            </w:r>
          </w:p>
        </w:tc>
      </w:tr>
      <w:tr w:rsidR="00ED5238" w14:paraId="4A416799" w14:textId="77777777" w:rsidTr="00277E49">
        <w:trPr>
          <w:trHeight w:val="75"/>
        </w:trPr>
        <w:tc>
          <w:tcPr>
            <w:tcW w:w="598" w:type="dxa"/>
            <w:tcBorders>
              <w:top w:val="double" w:sz="4" w:space="0" w:color="A5A5A5"/>
              <w:left w:val="double" w:sz="4" w:space="0" w:color="A5A5A5"/>
              <w:bottom w:val="double" w:sz="4" w:space="0" w:color="A5A5A5"/>
              <w:right w:val="double" w:sz="4" w:space="0" w:color="A5A5A5"/>
            </w:tcBorders>
          </w:tcPr>
          <w:p w14:paraId="2279CEC9" w14:textId="12CFF1EE" w:rsidR="00ED5238" w:rsidRPr="00877B5E" w:rsidRDefault="00ED5238" w:rsidP="00ED5238">
            <w:pPr>
              <w:widowControl w:val="0"/>
              <w:rPr>
                <w:rFonts w:eastAsia="SimSun"/>
                <w:bCs/>
              </w:rPr>
            </w:pPr>
            <w:r>
              <w:rPr>
                <w:rFonts w:eastAsia="SimSun"/>
                <w:bCs/>
              </w:rPr>
              <w:t>12</w:t>
            </w:r>
          </w:p>
        </w:tc>
        <w:tc>
          <w:tcPr>
            <w:tcW w:w="957" w:type="dxa"/>
            <w:tcBorders>
              <w:top w:val="double" w:sz="4" w:space="0" w:color="A5A5A5"/>
              <w:left w:val="double" w:sz="4" w:space="0" w:color="A5A5A5"/>
              <w:bottom w:val="double" w:sz="4" w:space="0" w:color="A5A5A5"/>
              <w:right w:val="double" w:sz="4" w:space="0" w:color="A5A5A5"/>
            </w:tcBorders>
          </w:tcPr>
          <w:p w14:paraId="35FEAB32" w14:textId="45FDA59D" w:rsidR="00ED5238" w:rsidRPr="00877B5E" w:rsidRDefault="00ED5238" w:rsidP="00ED5238">
            <w:pPr>
              <w:widowControl w:val="0"/>
            </w:pPr>
            <w:r w:rsidRPr="00877B5E">
              <w:rPr>
                <w:rFonts w:eastAsia="SimSun"/>
                <w:bCs/>
              </w:rPr>
              <w:t>RSU-</w:t>
            </w:r>
            <w:r w:rsidRPr="00877B5E">
              <w:rPr>
                <w:rFonts w:eastAsia="SimSun"/>
                <w:bCs/>
              </w:rPr>
              <w:lastRenderedPageBreak/>
              <w:t>type UE</w:t>
            </w:r>
          </w:p>
        </w:tc>
        <w:tc>
          <w:tcPr>
            <w:tcW w:w="998" w:type="dxa"/>
            <w:tcBorders>
              <w:top w:val="double" w:sz="4" w:space="0" w:color="A5A5A5"/>
              <w:left w:val="double" w:sz="4" w:space="0" w:color="A5A5A5"/>
              <w:bottom w:val="double" w:sz="4" w:space="0" w:color="A5A5A5"/>
              <w:right w:val="double" w:sz="4" w:space="0" w:color="A5A5A5"/>
            </w:tcBorders>
          </w:tcPr>
          <w:p w14:paraId="05FA6B8B" w14:textId="2FE78CB0" w:rsidR="00ED5238" w:rsidRPr="00877B5E" w:rsidRDefault="00ED5238" w:rsidP="00ED5238">
            <w:pPr>
              <w:widowControl w:val="0"/>
            </w:pPr>
            <w:r>
              <w:rPr>
                <w:rFonts w:eastAsia="SimSun"/>
                <w:bCs/>
              </w:rPr>
              <w:lastRenderedPageBreak/>
              <w:t xml:space="preserve">vehicle </w:t>
            </w:r>
            <w:r>
              <w:rPr>
                <w:rFonts w:eastAsia="SimSun"/>
                <w:bCs/>
              </w:rPr>
              <w:lastRenderedPageBreak/>
              <w:t>UE</w:t>
            </w:r>
          </w:p>
        </w:tc>
        <w:tc>
          <w:tcPr>
            <w:tcW w:w="7053" w:type="dxa"/>
            <w:tcBorders>
              <w:top w:val="double" w:sz="4" w:space="0" w:color="A5A5A5"/>
              <w:left w:val="double" w:sz="4" w:space="0" w:color="A5A5A5"/>
              <w:bottom w:val="double" w:sz="4" w:space="0" w:color="A5A5A5"/>
              <w:right w:val="double" w:sz="4" w:space="0" w:color="A5A5A5"/>
            </w:tcBorders>
          </w:tcPr>
          <w:p w14:paraId="4968FA3F" w14:textId="77777777" w:rsidR="00ED5238" w:rsidRPr="00877B5E" w:rsidRDefault="00ED5238" w:rsidP="00ED5238">
            <w:pPr>
              <w:widowControl w:val="0"/>
              <w:snapToGrid w:val="0"/>
              <w:rPr>
                <w:rFonts w:eastAsia="DengXian"/>
              </w:rPr>
            </w:pPr>
            <w:r w:rsidRPr="00877B5E">
              <w:rPr>
                <w:rFonts w:eastAsia="DengXian"/>
              </w:rPr>
              <w:lastRenderedPageBreak/>
              <w:t>Highway and Urban grid</w:t>
            </w:r>
          </w:p>
          <w:p w14:paraId="58017063" w14:textId="5B55262A" w:rsidR="00ED5238" w:rsidRPr="00877B5E" w:rsidRDefault="00ED5238" w:rsidP="00ED5238">
            <w:pPr>
              <w:pStyle w:val="ListParagraph"/>
              <w:widowControl w:val="0"/>
              <w:numPr>
                <w:ilvl w:val="0"/>
                <w:numId w:val="31"/>
              </w:numPr>
              <w:suppressAutoHyphens/>
              <w:spacing w:after="0" w:line="280" w:lineRule="atLeast"/>
              <w:contextualSpacing w:val="0"/>
              <w:jc w:val="both"/>
              <w:rPr>
                <w:rFonts w:ascii="Times New Roman" w:eastAsia="DengXian" w:hAnsi="Times New Roman"/>
                <w:sz w:val="20"/>
                <w:szCs w:val="20"/>
              </w:rPr>
            </w:pPr>
            <w:r w:rsidRPr="00877B5E">
              <w:rPr>
                <w:rFonts w:ascii="Times New Roman" w:eastAsia="DengXian" w:hAnsi="Times New Roman"/>
                <w:sz w:val="20"/>
                <w:szCs w:val="20"/>
              </w:rPr>
              <w:lastRenderedPageBreak/>
              <w:t>V2</w:t>
            </w:r>
            <w:r>
              <w:rPr>
                <w:rFonts w:ascii="Times New Roman" w:eastAsia="DengXian" w:hAnsi="Times New Roman"/>
                <w:sz w:val="20"/>
                <w:szCs w:val="20"/>
              </w:rPr>
              <w:t>R</w:t>
            </w:r>
            <w:r w:rsidRPr="00877B5E">
              <w:rPr>
                <w:rFonts w:ascii="Times New Roman" w:eastAsia="DengXian" w:hAnsi="Times New Roman"/>
                <w:sz w:val="20"/>
                <w:szCs w:val="20"/>
              </w:rPr>
              <w:t xml:space="preserve"> </w:t>
            </w:r>
            <w:r w:rsidRPr="00877B5E">
              <w:rPr>
                <w:rFonts w:ascii="Times New Roman" w:eastAsia="DengXian" w:hAnsi="Times New Roman"/>
                <w:sz w:val="20"/>
                <w:szCs w:val="20"/>
                <w:lang w:eastAsia="zh-CN"/>
              </w:rPr>
              <w:t>link</w:t>
            </w:r>
            <w:r w:rsidRPr="00877B5E">
              <w:rPr>
                <w:rFonts w:ascii="Times New Roman" w:eastAsia="DengXian" w:hAnsi="Times New Roman"/>
                <w:sz w:val="20"/>
                <w:szCs w:val="20"/>
              </w:rPr>
              <w:t xml:space="preserve"> in section 6 of TR 37.885</w:t>
            </w:r>
          </w:p>
        </w:tc>
      </w:tr>
      <w:tr w:rsidR="00ED5238" w14:paraId="7880D36C" w14:textId="77777777" w:rsidTr="00277E49">
        <w:trPr>
          <w:trHeight w:val="457"/>
        </w:trPr>
        <w:tc>
          <w:tcPr>
            <w:tcW w:w="598" w:type="dxa"/>
            <w:tcBorders>
              <w:top w:val="double" w:sz="4" w:space="0" w:color="A5A5A5"/>
              <w:left w:val="double" w:sz="4" w:space="0" w:color="A5A5A5"/>
              <w:bottom w:val="double" w:sz="4" w:space="0" w:color="A5A5A5"/>
              <w:right w:val="double" w:sz="4" w:space="0" w:color="A5A5A5"/>
            </w:tcBorders>
          </w:tcPr>
          <w:p w14:paraId="4A30260F" w14:textId="394B8B23" w:rsidR="00ED5238" w:rsidRPr="00877B5E" w:rsidRDefault="00ED5238" w:rsidP="00ED5238">
            <w:pPr>
              <w:widowControl w:val="0"/>
              <w:rPr>
                <w:rFonts w:eastAsia="SimSun"/>
                <w:bCs/>
              </w:rPr>
            </w:pPr>
            <w:r>
              <w:rPr>
                <w:rFonts w:eastAsia="SimSun"/>
                <w:bCs/>
              </w:rPr>
              <w:lastRenderedPageBreak/>
              <w:t>13</w:t>
            </w:r>
          </w:p>
        </w:tc>
        <w:tc>
          <w:tcPr>
            <w:tcW w:w="957" w:type="dxa"/>
            <w:tcBorders>
              <w:top w:val="double" w:sz="4" w:space="0" w:color="A5A5A5"/>
              <w:left w:val="double" w:sz="4" w:space="0" w:color="A5A5A5"/>
              <w:bottom w:val="double" w:sz="4" w:space="0" w:color="A5A5A5"/>
              <w:right w:val="double" w:sz="4" w:space="0" w:color="A5A5A5"/>
            </w:tcBorders>
          </w:tcPr>
          <w:p w14:paraId="3430E03F" w14:textId="16CC78EB" w:rsidR="00ED5238" w:rsidRPr="00877B5E" w:rsidRDefault="00ED5238" w:rsidP="00ED5238">
            <w:pPr>
              <w:widowControl w:val="0"/>
            </w:pPr>
            <w:r w:rsidRPr="00877B5E">
              <w:rPr>
                <w:rFonts w:eastAsia="SimSun"/>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52179FB6" w14:textId="7A9EDA12" w:rsidR="00ED5238" w:rsidRPr="00877B5E" w:rsidRDefault="00ED5238" w:rsidP="00ED5238">
            <w:pPr>
              <w:widowControl w:val="0"/>
            </w:pPr>
            <w:r w:rsidRPr="00877B5E">
              <w:rPr>
                <w:rFonts w:eastAsia="SimSun"/>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779822E8" w14:textId="77777777" w:rsidR="00ED5238" w:rsidRPr="00877B5E" w:rsidRDefault="00ED5238" w:rsidP="00ED5238">
            <w:pPr>
              <w:widowControl w:val="0"/>
              <w:snapToGrid w:val="0"/>
              <w:rPr>
                <w:rFonts w:eastAsia="DengXian"/>
              </w:rPr>
            </w:pPr>
            <w:r w:rsidRPr="00877B5E">
              <w:rPr>
                <w:rFonts w:eastAsia="DengXian"/>
              </w:rPr>
              <w:t>Highway and Urban grid</w:t>
            </w:r>
          </w:p>
          <w:p w14:paraId="73CC1CFC" w14:textId="22800F6D" w:rsidR="00ED5238" w:rsidRPr="00877B5E" w:rsidRDefault="00ED5238" w:rsidP="00ED5238">
            <w:pPr>
              <w:pStyle w:val="ListParagraph"/>
              <w:widowControl w:val="0"/>
              <w:numPr>
                <w:ilvl w:val="0"/>
                <w:numId w:val="31"/>
              </w:numPr>
              <w:suppressAutoHyphens/>
              <w:spacing w:after="0" w:line="280" w:lineRule="atLeast"/>
              <w:contextualSpacing w:val="0"/>
              <w:jc w:val="both"/>
              <w:rPr>
                <w:rFonts w:ascii="Times New Roman" w:eastAsia="DengXian" w:hAnsi="Times New Roman"/>
                <w:sz w:val="20"/>
                <w:szCs w:val="20"/>
                <w:lang w:eastAsia="zh-CN"/>
              </w:rPr>
            </w:pPr>
            <w:r>
              <w:rPr>
                <w:rFonts w:ascii="Times New Roman" w:eastAsia="DengXian" w:hAnsi="Times New Roman"/>
                <w:sz w:val="20"/>
                <w:szCs w:val="20"/>
              </w:rPr>
              <w:t>R</w:t>
            </w:r>
            <w:r w:rsidRPr="00877B5E">
              <w:rPr>
                <w:rFonts w:ascii="Times New Roman" w:eastAsia="DengXian" w:hAnsi="Times New Roman"/>
                <w:sz w:val="20"/>
                <w:szCs w:val="20"/>
              </w:rPr>
              <w:t>2</w:t>
            </w:r>
            <w:r>
              <w:rPr>
                <w:rFonts w:ascii="Times New Roman" w:eastAsia="DengXian" w:hAnsi="Times New Roman"/>
                <w:sz w:val="20"/>
                <w:szCs w:val="20"/>
              </w:rPr>
              <w:t>R</w:t>
            </w:r>
            <w:r w:rsidRPr="00877B5E">
              <w:rPr>
                <w:rFonts w:ascii="Times New Roman" w:eastAsia="DengXian" w:hAnsi="Times New Roman"/>
                <w:sz w:val="20"/>
                <w:szCs w:val="20"/>
              </w:rPr>
              <w:t xml:space="preserve"> </w:t>
            </w:r>
            <w:r w:rsidRPr="00877B5E">
              <w:rPr>
                <w:rFonts w:ascii="Times New Roman" w:eastAsia="DengXian" w:hAnsi="Times New Roman"/>
                <w:sz w:val="20"/>
                <w:szCs w:val="20"/>
                <w:lang w:eastAsia="zh-CN"/>
              </w:rPr>
              <w:t>link</w:t>
            </w:r>
            <w:r w:rsidRPr="00877B5E">
              <w:rPr>
                <w:rFonts w:ascii="Times New Roman" w:eastAsia="DengXian" w:hAnsi="Times New Roman"/>
                <w:sz w:val="20"/>
                <w:szCs w:val="20"/>
              </w:rPr>
              <w:t xml:space="preserve"> in section 6 of TR 37.885</w:t>
            </w:r>
          </w:p>
        </w:tc>
      </w:tr>
    </w:tbl>
    <w:p w14:paraId="63BA9DAD" w14:textId="3EBF2F54" w:rsidR="00FB25BB" w:rsidRPr="00AD3117" w:rsidRDefault="00FB25BB" w:rsidP="007B6B76">
      <w:pPr>
        <w:spacing w:after="0"/>
        <w:rPr>
          <w:lang w:eastAsia="ja-JP"/>
        </w:rPr>
      </w:pPr>
    </w:p>
    <w:p w14:paraId="4A8103DF" w14:textId="440C979D" w:rsidR="00F116F3" w:rsidRPr="00AD3117" w:rsidRDefault="00F116F3" w:rsidP="00283002">
      <w:pPr>
        <w:pStyle w:val="Heading1"/>
        <w:numPr>
          <w:ilvl w:val="0"/>
          <w:numId w:val="0"/>
        </w:numPr>
        <w:rPr>
          <w:lang w:val="en-US"/>
        </w:rPr>
      </w:pPr>
      <w:r w:rsidRPr="00AD3117">
        <w:rPr>
          <w:lang w:val="en-US"/>
        </w:rPr>
        <w:t>Reference</w:t>
      </w:r>
    </w:p>
    <w:bookmarkStart w:id="5" w:name="_Ref99625861"/>
    <w:p w14:paraId="2AAE53DE" w14:textId="22B7AD0D" w:rsidR="00B753BB" w:rsidRPr="00AD3117" w:rsidRDefault="0025455F" w:rsidP="006529E5">
      <w:pPr>
        <w:widowControl w:val="0"/>
        <w:numPr>
          <w:ilvl w:val="0"/>
          <w:numId w:val="7"/>
        </w:numPr>
        <w:overflowPunct/>
        <w:autoSpaceDE/>
        <w:autoSpaceDN/>
        <w:adjustRightInd/>
        <w:spacing w:beforeLines="50" w:before="120" w:afterLines="50" w:after="120"/>
        <w:jc w:val="both"/>
        <w:textAlignment w:val="auto"/>
        <w:rPr>
          <w:rFonts w:eastAsia="Yu Mincho"/>
        </w:rPr>
      </w:pPr>
      <w:r w:rsidRPr="00AD3117">
        <w:fldChar w:fldCharType="begin"/>
      </w:r>
      <w:r w:rsidRPr="00AD3117">
        <w:instrText>HYPERLINK "https://www.3gpp.org/ftp/TSG_RAN/TSG_RAN/TSGR_102/Docs/RP-234069.zip"</w:instrText>
      </w:r>
      <w:r w:rsidRPr="00AD3117">
        <w:fldChar w:fldCharType="separate"/>
      </w:r>
      <w:r w:rsidR="006833F5" w:rsidRPr="00AD3117">
        <w:rPr>
          <w:rStyle w:val="Hyperlink"/>
        </w:rPr>
        <w:t>RP-234069</w:t>
      </w:r>
      <w:r w:rsidRPr="00AD3117">
        <w:fldChar w:fldCharType="end"/>
      </w:r>
      <w:r w:rsidR="00865365" w:rsidRPr="00AD3117">
        <w:t>, “</w:t>
      </w:r>
      <w:r w:rsidR="006833F5" w:rsidRPr="00AD3117">
        <w:t>New SID: Study on channel modelling for Integrated Sensing And Communication (ISAC) for NR</w:t>
      </w:r>
      <w:r w:rsidR="007E4D09" w:rsidRPr="00AD3117">
        <w:t>,</w:t>
      </w:r>
      <w:r w:rsidR="00865365" w:rsidRPr="00AD3117">
        <w:t>”</w:t>
      </w:r>
      <w:r w:rsidR="001F6940" w:rsidRPr="00AD3117">
        <w:t xml:space="preserve"> RAN #</w:t>
      </w:r>
      <w:r w:rsidR="006833F5" w:rsidRPr="00AD3117">
        <w:t>102</w:t>
      </w:r>
      <w:r w:rsidR="001F6940" w:rsidRPr="00AD3117">
        <w:t>,</w:t>
      </w:r>
      <w:r w:rsidR="00865365" w:rsidRPr="00AD3117">
        <w:t xml:space="preserve"> </w:t>
      </w:r>
      <w:r w:rsidR="00BE2AE8" w:rsidRPr="00AD3117">
        <w:t>Dec.</w:t>
      </w:r>
      <w:r w:rsidR="00865365" w:rsidRPr="00AD3117">
        <w:t xml:space="preserve"> 202</w:t>
      </w:r>
      <w:r w:rsidR="006833F5" w:rsidRPr="00AD3117">
        <w:t>3</w:t>
      </w:r>
      <w:r w:rsidR="00865365" w:rsidRPr="00AD3117">
        <w:t>.</w:t>
      </w:r>
      <w:bookmarkEnd w:id="5"/>
    </w:p>
    <w:p w14:paraId="13197A69" w14:textId="67CE3F38" w:rsidR="007405EF" w:rsidRPr="00AD3117" w:rsidRDefault="007405EF" w:rsidP="007405EF">
      <w:pPr>
        <w:widowControl w:val="0"/>
        <w:numPr>
          <w:ilvl w:val="0"/>
          <w:numId w:val="7"/>
        </w:numPr>
        <w:overflowPunct/>
        <w:autoSpaceDE/>
        <w:autoSpaceDN/>
        <w:adjustRightInd/>
        <w:spacing w:beforeLines="50" w:before="120" w:afterLines="50" w:after="120"/>
        <w:jc w:val="both"/>
        <w:textAlignment w:val="auto"/>
        <w:rPr>
          <w:rFonts w:eastAsia="Yu Mincho"/>
        </w:rPr>
      </w:pPr>
      <w:bookmarkStart w:id="6" w:name="_Ref181546770"/>
      <w:r w:rsidRPr="00AD3117">
        <w:rPr>
          <w:rFonts w:eastAsia="Yu Mincho"/>
        </w:rPr>
        <w:t>RAN1 Chair’s Notes, 3GPP TSG RAN WG1 #1</w:t>
      </w:r>
      <w:r w:rsidR="00A81901" w:rsidRPr="00AD3117">
        <w:rPr>
          <w:rFonts w:eastAsia="Yu Mincho"/>
        </w:rPr>
        <w:t>20</w:t>
      </w:r>
      <w:r w:rsidR="00CA02F7">
        <w:rPr>
          <w:rFonts w:eastAsia="Yu Mincho"/>
        </w:rPr>
        <w:t>bis</w:t>
      </w:r>
      <w:r w:rsidRPr="00AD3117">
        <w:rPr>
          <w:rFonts w:eastAsia="Yu Mincho"/>
        </w:rPr>
        <w:t xml:space="preserve">, </w:t>
      </w:r>
      <w:r w:rsidR="00CA02F7">
        <w:rPr>
          <w:rFonts w:eastAsia="Yu Mincho"/>
        </w:rPr>
        <w:t>Wuhan</w:t>
      </w:r>
      <w:r w:rsidR="00B36F05" w:rsidRPr="00AD3117">
        <w:rPr>
          <w:rFonts w:eastAsia="Yu Mincho"/>
        </w:rPr>
        <w:t xml:space="preserve">, </w:t>
      </w:r>
      <w:r w:rsidR="006568A8">
        <w:rPr>
          <w:rFonts w:eastAsia="Yu Mincho"/>
        </w:rPr>
        <w:t>China</w:t>
      </w:r>
      <w:r w:rsidRPr="00AD3117">
        <w:rPr>
          <w:rFonts w:eastAsia="Yu Mincho"/>
        </w:rPr>
        <w:t xml:space="preserve">, </w:t>
      </w:r>
      <w:r w:rsidR="006568A8">
        <w:rPr>
          <w:rFonts w:eastAsia="Yu Mincho"/>
        </w:rPr>
        <w:t>Apr</w:t>
      </w:r>
      <w:r w:rsidRPr="00AD3117">
        <w:rPr>
          <w:rFonts w:eastAsia="Yu Mincho"/>
        </w:rPr>
        <w:t>. 202</w:t>
      </w:r>
      <w:r w:rsidR="00B36F05" w:rsidRPr="00AD3117">
        <w:rPr>
          <w:rFonts w:eastAsia="Yu Mincho"/>
        </w:rPr>
        <w:t>5</w:t>
      </w:r>
      <w:r w:rsidRPr="00AD3117">
        <w:rPr>
          <w:rFonts w:eastAsia="Yu Mincho"/>
        </w:rPr>
        <w:t>.</w:t>
      </w:r>
      <w:bookmarkEnd w:id="6"/>
    </w:p>
    <w:p w14:paraId="578E853D" w14:textId="7F87836B" w:rsidR="00693A09" w:rsidRDefault="00693A09"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7" w:name="_Ref173488534"/>
      <w:bookmarkStart w:id="8" w:name="_Ref166228585"/>
      <w:bookmarkStart w:id="9" w:name="_Ref158559761"/>
      <w:r w:rsidRPr="00AD3117">
        <w:rPr>
          <w:rFonts w:eastAsia="Yu Mincho"/>
        </w:rPr>
        <w:t>RAN1 Chair’s Notes, 3GPP TSG RAN WG1 #116-bis, Changsha, Hunan Province, China, April 2024.</w:t>
      </w:r>
      <w:bookmarkEnd w:id="7"/>
    </w:p>
    <w:p w14:paraId="2FB31A18" w14:textId="77777777" w:rsidR="00644B12" w:rsidRPr="00AD3117" w:rsidRDefault="00644B12" w:rsidP="00644B12">
      <w:pPr>
        <w:widowControl w:val="0"/>
        <w:numPr>
          <w:ilvl w:val="0"/>
          <w:numId w:val="7"/>
        </w:numPr>
        <w:overflowPunct/>
        <w:autoSpaceDE/>
        <w:autoSpaceDN/>
        <w:adjustRightInd/>
        <w:spacing w:beforeLines="50" w:before="120" w:afterLines="50" w:after="120"/>
        <w:jc w:val="both"/>
        <w:textAlignment w:val="auto"/>
        <w:rPr>
          <w:rFonts w:eastAsia="Yu Mincho"/>
        </w:rPr>
      </w:pPr>
      <w:bookmarkStart w:id="10" w:name="_Ref165902445"/>
      <w:r w:rsidRPr="00AD3117">
        <w:rPr>
          <w:rFonts w:eastAsia="Yu Mincho"/>
        </w:rPr>
        <w:t>K. Schuler, D. Becker and W. Wiesbeck, “Extraction of Virtual Scattering Centers of Vehicles by Ray-Tracing Simulations,” in IEEE Transactions on Antennas and Propagation, vol. 56, no. 11, pp. 3543-3551, Nov. 2008.</w:t>
      </w:r>
      <w:bookmarkEnd w:id="10"/>
    </w:p>
    <w:p w14:paraId="66F297E2" w14:textId="3D386321" w:rsidR="00644B12" w:rsidRPr="00644B12" w:rsidRDefault="00644B12" w:rsidP="00644B12">
      <w:pPr>
        <w:widowControl w:val="0"/>
        <w:numPr>
          <w:ilvl w:val="0"/>
          <w:numId w:val="7"/>
        </w:numPr>
        <w:overflowPunct/>
        <w:autoSpaceDE/>
        <w:autoSpaceDN/>
        <w:adjustRightInd/>
        <w:spacing w:beforeLines="50" w:before="120" w:afterLines="50" w:after="120"/>
        <w:jc w:val="both"/>
        <w:textAlignment w:val="auto"/>
        <w:rPr>
          <w:rFonts w:eastAsia="Yu Mincho"/>
        </w:rPr>
      </w:pPr>
      <w:bookmarkStart w:id="11" w:name="_Ref165903194"/>
      <w:r w:rsidRPr="00AD3117">
        <w:rPr>
          <w:rFonts w:eastAsia="Yu Mincho"/>
        </w:rPr>
        <w:t>M. Andres, P. Feil and W. Menzel, “3D-scattering center detection of automotive targets using 77 GHz UWB radar sensors,” 2012 6th European Conference on Antennas and Propagation (EUCAP), Prague, Czech Republic, pp. 3690-3693, Mar. 2012.</w:t>
      </w:r>
      <w:bookmarkEnd w:id="11"/>
    </w:p>
    <w:bookmarkStart w:id="12" w:name="_Ref197157437"/>
    <w:bookmarkEnd w:id="8"/>
    <w:bookmarkEnd w:id="9"/>
    <w:p w14:paraId="0A042BB4" w14:textId="60E4D219" w:rsidR="001246DC" w:rsidRPr="00FD6EEE" w:rsidRDefault="00746B6C" w:rsidP="00FD6EEE">
      <w:pPr>
        <w:widowControl w:val="0"/>
        <w:numPr>
          <w:ilvl w:val="0"/>
          <w:numId w:val="7"/>
        </w:numPr>
        <w:overflowPunct/>
        <w:autoSpaceDE/>
        <w:autoSpaceDN/>
        <w:adjustRightInd/>
        <w:spacing w:beforeLines="50" w:before="120" w:afterLines="50" w:after="120"/>
        <w:jc w:val="both"/>
        <w:textAlignment w:val="auto"/>
        <w:rPr>
          <w:rFonts w:eastAsia="Yu Mincho"/>
        </w:rPr>
      </w:pPr>
      <w:r>
        <w:rPr>
          <w:rFonts w:eastAsia="Yu Mincho"/>
        </w:rPr>
        <w:fldChar w:fldCharType="begin"/>
      </w:r>
      <w:r>
        <w:rPr>
          <w:rFonts w:eastAsia="Yu Mincho"/>
        </w:rPr>
        <w:instrText>HYPERLINK "https://www.3gpp.org/ftp/Specs/archive/37_series/37.885/37885-f30.zip"</w:instrText>
      </w:r>
      <w:r>
        <w:rPr>
          <w:rFonts w:eastAsia="Yu Mincho"/>
        </w:rPr>
      </w:r>
      <w:r>
        <w:rPr>
          <w:rFonts w:eastAsia="Yu Mincho"/>
        </w:rPr>
        <w:fldChar w:fldCharType="separate"/>
      </w:r>
      <w:r w:rsidR="00F11CBD" w:rsidRPr="00746B6C">
        <w:rPr>
          <w:rStyle w:val="Hyperlink"/>
          <w:rFonts w:eastAsia="Yu Mincho"/>
        </w:rPr>
        <w:t>TR 37.885</w:t>
      </w:r>
      <w:r w:rsidR="00A50D08" w:rsidRPr="00746B6C">
        <w:rPr>
          <w:rStyle w:val="Hyperlink"/>
          <w:rFonts w:eastAsia="Yu Mincho"/>
        </w:rPr>
        <w:t xml:space="preserve"> V15.3.0</w:t>
      </w:r>
      <w:r>
        <w:rPr>
          <w:rFonts w:eastAsia="Yu Mincho"/>
        </w:rPr>
        <w:fldChar w:fldCharType="end"/>
      </w:r>
      <w:r w:rsidR="00F11CBD">
        <w:rPr>
          <w:rFonts w:eastAsia="Yu Mincho"/>
        </w:rPr>
        <w:t>, “</w:t>
      </w:r>
      <w:r w:rsidR="00883B47" w:rsidRPr="00883B47">
        <w:rPr>
          <w:rFonts w:eastAsia="Yu Mincho"/>
        </w:rPr>
        <w:t>Study on evaluation methodology of new Vehicle-to-Everything (V2X) use cases for LTE and NR</w:t>
      </w:r>
      <w:r w:rsidR="00883B47">
        <w:rPr>
          <w:rFonts w:eastAsia="Yu Mincho"/>
        </w:rPr>
        <w:t>,</w:t>
      </w:r>
      <w:r w:rsidR="00F11CBD">
        <w:rPr>
          <w:rFonts w:eastAsia="Yu Mincho"/>
        </w:rPr>
        <w:t>”</w:t>
      </w:r>
      <w:r w:rsidR="00883B47">
        <w:rPr>
          <w:rFonts w:eastAsia="Yu Mincho"/>
        </w:rPr>
        <w:t xml:space="preserve"> </w:t>
      </w:r>
      <w:r w:rsidR="00762BCC">
        <w:rPr>
          <w:rFonts w:eastAsia="Yu Mincho"/>
        </w:rPr>
        <w:t>June 2019.</w:t>
      </w:r>
      <w:bookmarkEnd w:id="12"/>
    </w:p>
    <w:sectPr w:rsidR="001246DC" w:rsidRPr="00FD6EE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20849" w14:textId="77777777" w:rsidR="00AC2454" w:rsidRDefault="00AC2454">
      <w:pPr>
        <w:spacing w:after="0"/>
      </w:pPr>
      <w:r>
        <w:separator/>
      </w:r>
    </w:p>
  </w:endnote>
  <w:endnote w:type="continuationSeparator" w:id="0">
    <w:p w14:paraId="556BA070" w14:textId="77777777" w:rsidR="00AC2454" w:rsidRDefault="00AC2454">
      <w:pPr>
        <w:spacing w:after="0"/>
      </w:pPr>
      <w:r>
        <w:continuationSeparator/>
      </w:r>
    </w:p>
  </w:endnote>
  <w:endnote w:type="continuationNotice" w:id="1">
    <w:p w14:paraId="455FFAE0" w14:textId="77777777" w:rsidR="00AC2454" w:rsidRDefault="00AC2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PMincho">
    <w:panose1 w:val="02020600040205080304"/>
    <w:charset w:val="80"/>
    <w:family w:val="roma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8B0C8" w14:textId="77777777" w:rsidR="00AC2454" w:rsidRDefault="00AC2454">
      <w:pPr>
        <w:spacing w:after="0"/>
      </w:pPr>
      <w:r>
        <w:separator/>
      </w:r>
    </w:p>
  </w:footnote>
  <w:footnote w:type="continuationSeparator" w:id="0">
    <w:p w14:paraId="60288595" w14:textId="77777777" w:rsidR="00AC2454" w:rsidRDefault="00AC2454">
      <w:pPr>
        <w:spacing w:after="0"/>
      </w:pPr>
      <w:r>
        <w:continuationSeparator/>
      </w:r>
    </w:p>
  </w:footnote>
  <w:footnote w:type="continuationNotice" w:id="1">
    <w:p w14:paraId="55A5B662" w14:textId="77777777" w:rsidR="00AC2454" w:rsidRDefault="00AC24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2871DD"/>
    <w:multiLevelType w:val="multilevel"/>
    <w:tmpl w:val="7B2871DD"/>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47166366">
    <w:abstractNumId w:val="31"/>
  </w:num>
  <w:num w:numId="2" w16cid:durableId="870993193">
    <w:abstractNumId w:val="26"/>
  </w:num>
  <w:num w:numId="3" w16cid:durableId="760761115">
    <w:abstractNumId w:val="22"/>
  </w:num>
  <w:num w:numId="4" w16cid:durableId="1918980343">
    <w:abstractNumId w:val="10"/>
  </w:num>
  <w:num w:numId="5" w16cid:durableId="613099835">
    <w:abstractNumId w:val="1"/>
  </w:num>
  <w:num w:numId="6" w16cid:durableId="1443262062">
    <w:abstractNumId w:val="16"/>
  </w:num>
  <w:num w:numId="7" w16cid:durableId="1575580971">
    <w:abstractNumId w:val="12"/>
  </w:num>
  <w:num w:numId="8" w16cid:durableId="1935817584">
    <w:abstractNumId w:val="32"/>
  </w:num>
  <w:num w:numId="9" w16cid:durableId="705911850">
    <w:abstractNumId w:val="7"/>
  </w:num>
  <w:num w:numId="10" w16cid:durableId="44986589">
    <w:abstractNumId w:val="29"/>
  </w:num>
  <w:num w:numId="11" w16cid:durableId="121580487">
    <w:abstractNumId w:val="11"/>
  </w:num>
  <w:num w:numId="12" w16cid:durableId="1230535956">
    <w:abstractNumId w:val="19"/>
  </w:num>
  <w:num w:numId="13" w16cid:durableId="1657296999">
    <w:abstractNumId w:val="14"/>
  </w:num>
  <w:num w:numId="14" w16cid:durableId="278145871">
    <w:abstractNumId w:val="18"/>
  </w:num>
  <w:num w:numId="15" w16cid:durableId="701589985">
    <w:abstractNumId w:val="28"/>
  </w:num>
  <w:num w:numId="16" w16cid:durableId="1841895011">
    <w:abstractNumId w:val="2"/>
  </w:num>
  <w:num w:numId="17" w16cid:durableId="1424646141">
    <w:abstractNumId w:val="3"/>
  </w:num>
  <w:num w:numId="18" w16cid:durableId="236402689">
    <w:abstractNumId w:val="5"/>
  </w:num>
  <w:num w:numId="19" w16cid:durableId="118376079">
    <w:abstractNumId w:val="23"/>
  </w:num>
  <w:num w:numId="20" w16cid:durableId="13851991">
    <w:abstractNumId w:val="6"/>
  </w:num>
  <w:num w:numId="21" w16cid:durableId="1596862178">
    <w:abstractNumId w:val="8"/>
  </w:num>
  <w:num w:numId="22" w16cid:durableId="1624270688">
    <w:abstractNumId w:val="0"/>
  </w:num>
  <w:num w:numId="23" w16cid:durableId="1245139287">
    <w:abstractNumId w:val="13"/>
  </w:num>
  <w:num w:numId="24" w16cid:durableId="49348867">
    <w:abstractNumId w:val="4"/>
  </w:num>
  <w:num w:numId="25" w16cid:durableId="1161194670">
    <w:abstractNumId w:val="15"/>
  </w:num>
  <w:num w:numId="26" w16cid:durableId="906111263">
    <w:abstractNumId w:val="30"/>
  </w:num>
  <w:num w:numId="27" w16cid:durableId="1034309135">
    <w:abstractNumId w:val="27"/>
  </w:num>
  <w:num w:numId="28" w16cid:durableId="155650262">
    <w:abstractNumId w:val="35"/>
  </w:num>
  <w:num w:numId="29" w16cid:durableId="890925688">
    <w:abstractNumId w:val="34"/>
  </w:num>
  <w:num w:numId="30" w16cid:durableId="1649549564">
    <w:abstractNumId w:val="17"/>
  </w:num>
  <w:num w:numId="31" w16cid:durableId="655379414">
    <w:abstractNumId w:val="25"/>
  </w:num>
  <w:num w:numId="32" w16cid:durableId="1267493887">
    <w:abstractNumId w:val="20"/>
  </w:num>
  <w:num w:numId="33" w16cid:durableId="1309893061">
    <w:abstractNumId w:val="21"/>
  </w:num>
  <w:num w:numId="34" w16cid:durableId="271009992">
    <w:abstractNumId w:val="24"/>
  </w:num>
  <w:num w:numId="35" w16cid:durableId="148332539">
    <w:abstractNumId w:val="33"/>
  </w:num>
  <w:num w:numId="36" w16cid:durableId="212896517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A0E"/>
    <w:rsid w:val="000045C7"/>
    <w:rsid w:val="00004C8F"/>
    <w:rsid w:val="00004C99"/>
    <w:rsid w:val="00004F8D"/>
    <w:rsid w:val="0000504C"/>
    <w:rsid w:val="0000554E"/>
    <w:rsid w:val="000058EE"/>
    <w:rsid w:val="000069BB"/>
    <w:rsid w:val="00010B5C"/>
    <w:rsid w:val="0001183B"/>
    <w:rsid w:val="00012353"/>
    <w:rsid w:val="000144F3"/>
    <w:rsid w:val="000154A0"/>
    <w:rsid w:val="00015823"/>
    <w:rsid w:val="0001685E"/>
    <w:rsid w:val="00017845"/>
    <w:rsid w:val="00017A1D"/>
    <w:rsid w:val="00017F23"/>
    <w:rsid w:val="00020076"/>
    <w:rsid w:val="00020992"/>
    <w:rsid w:val="00020AC0"/>
    <w:rsid w:val="00020DA2"/>
    <w:rsid w:val="00021D00"/>
    <w:rsid w:val="00022809"/>
    <w:rsid w:val="00024086"/>
    <w:rsid w:val="00025B34"/>
    <w:rsid w:val="00027E2F"/>
    <w:rsid w:val="00030DEE"/>
    <w:rsid w:val="00031594"/>
    <w:rsid w:val="000323D5"/>
    <w:rsid w:val="00032AE9"/>
    <w:rsid w:val="000330F1"/>
    <w:rsid w:val="00033331"/>
    <w:rsid w:val="000341B1"/>
    <w:rsid w:val="0004031D"/>
    <w:rsid w:val="00041436"/>
    <w:rsid w:val="00043CE0"/>
    <w:rsid w:val="00044679"/>
    <w:rsid w:val="0004642A"/>
    <w:rsid w:val="00046C74"/>
    <w:rsid w:val="00050D1D"/>
    <w:rsid w:val="00053273"/>
    <w:rsid w:val="0005571D"/>
    <w:rsid w:val="00055C21"/>
    <w:rsid w:val="00056900"/>
    <w:rsid w:val="00056E87"/>
    <w:rsid w:val="000605EA"/>
    <w:rsid w:val="000610F9"/>
    <w:rsid w:val="000615AB"/>
    <w:rsid w:val="00061777"/>
    <w:rsid w:val="00062A3D"/>
    <w:rsid w:val="00063B4C"/>
    <w:rsid w:val="00065727"/>
    <w:rsid w:val="000666CD"/>
    <w:rsid w:val="0006695E"/>
    <w:rsid w:val="00067A2F"/>
    <w:rsid w:val="0007002B"/>
    <w:rsid w:val="0007035C"/>
    <w:rsid w:val="00070FEB"/>
    <w:rsid w:val="00074611"/>
    <w:rsid w:val="00074E8B"/>
    <w:rsid w:val="000752E1"/>
    <w:rsid w:val="00075598"/>
    <w:rsid w:val="00076776"/>
    <w:rsid w:val="00076AD0"/>
    <w:rsid w:val="00077A8B"/>
    <w:rsid w:val="00077EA6"/>
    <w:rsid w:val="00077F91"/>
    <w:rsid w:val="00080FA5"/>
    <w:rsid w:val="00081182"/>
    <w:rsid w:val="00083065"/>
    <w:rsid w:val="00085CE3"/>
    <w:rsid w:val="00086FCA"/>
    <w:rsid w:val="00090557"/>
    <w:rsid w:val="000915C6"/>
    <w:rsid w:val="000921F6"/>
    <w:rsid w:val="0009390A"/>
    <w:rsid w:val="00093911"/>
    <w:rsid w:val="00094088"/>
    <w:rsid w:val="00095942"/>
    <w:rsid w:val="00096AD2"/>
    <w:rsid w:val="000A1044"/>
    <w:rsid w:val="000A1D02"/>
    <w:rsid w:val="000A3CB2"/>
    <w:rsid w:val="000A5C43"/>
    <w:rsid w:val="000A61DC"/>
    <w:rsid w:val="000A6E08"/>
    <w:rsid w:val="000A700E"/>
    <w:rsid w:val="000B0232"/>
    <w:rsid w:val="000B22D2"/>
    <w:rsid w:val="000B3116"/>
    <w:rsid w:val="000B471A"/>
    <w:rsid w:val="000B6882"/>
    <w:rsid w:val="000B7992"/>
    <w:rsid w:val="000B7A44"/>
    <w:rsid w:val="000C0327"/>
    <w:rsid w:val="000C0F06"/>
    <w:rsid w:val="000C6749"/>
    <w:rsid w:val="000D00AA"/>
    <w:rsid w:val="000D1778"/>
    <w:rsid w:val="000D20DA"/>
    <w:rsid w:val="000D2DB0"/>
    <w:rsid w:val="000D671B"/>
    <w:rsid w:val="000D75CE"/>
    <w:rsid w:val="000E0357"/>
    <w:rsid w:val="000E04C1"/>
    <w:rsid w:val="000E0810"/>
    <w:rsid w:val="000E093A"/>
    <w:rsid w:val="000E1483"/>
    <w:rsid w:val="000E1FE9"/>
    <w:rsid w:val="000E23DB"/>
    <w:rsid w:val="000E3862"/>
    <w:rsid w:val="000E4370"/>
    <w:rsid w:val="000E63A8"/>
    <w:rsid w:val="000E7EAF"/>
    <w:rsid w:val="000F0703"/>
    <w:rsid w:val="000F0B5E"/>
    <w:rsid w:val="000F1DC4"/>
    <w:rsid w:val="000F1EE4"/>
    <w:rsid w:val="000F30F7"/>
    <w:rsid w:val="000F37AB"/>
    <w:rsid w:val="000F38F2"/>
    <w:rsid w:val="000F439D"/>
    <w:rsid w:val="000F505E"/>
    <w:rsid w:val="000F5AF4"/>
    <w:rsid w:val="000F5D99"/>
    <w:rsid w:val="000F6242"/>
    <w:rsid w:val="000F64E7"/>
    <w:rsid w:val="001002CB"/>
    <w:rsid w:val="00101372"/>
    <w:rsid w:val="001013CE"/>
    <w:rsid w:val="001016B8"/>
    <w:rsid w:val="00101808"/>
    <w:rsid w:val="00102531"/>
    <w:rsid w:val="00102844"/>
    <w:rsid w:val="001028F6"/>
    <w:rsid w:val="001056F7"/>
    <w:rsid w:val="00106009"/>
    <w:rsid w:val="00110AAE"/>
    <w:rsid w:val="001141EA"/>
    <w:rsid w:val="00115A5A"/>
    <w:rsid w:val="00115E42"/>
    <w:rsid w:val="00115EC6"/>
    <w:rsid w:val="001204B8"/>
    <w:rsid w:val="00120A0C"/>
    <w:rsid w:val="00123EC7"/>
    <w:rsid w:val="00124600"/>
    <w:rsid w:val="001246DC"/>
    <w:rsid w:val="0012487B"/>
    <w:rsid w:val="00124CB5"/>
    <w:rsid w:val="00124E3D"/>
    <w:rsid w:val="00125F55"/>
    <w:rsid w:val="00130370"/>
    <w:rsid w:val="00130699"/>
    <w:rsid w:val="001306F5"/>
    <w:rsid w:val="0013419B"/>
    <w:rsid w:val="00134EF7"/>
    <w:rsid w:val="0013583C"/>
    <w:rsid w:val="00135DFA"/>
    <w:rsid w:val="001360B9"/>
    <w:rsid w:val="001360CE"/>
    <w:rsid w:val="00136F07"/>
    <w:rsid w:val="00137C9C"/>
    <w:rsid w:val="0014175B"/>
    <w:rsid w:val="001419E1"/>
    <w:rsid w:val="00141AAF"/>
    <w:rsid w:val="0014204D"/>
    <w:rsid w:val="00142574"/>
    <w:rsid w:val="00142F4A"/>
    <w:rsid w:val="00145624"/>
    <w:rsid w:val="00145709"/>
    <w:rsid w:val="00146996"/>
    <w:rsid w:val="0015014F"/>
    <w:rsid w:val="00150178"/>
    <w:rsid w:val="00150911"/>
    <w:rsid w:val="00151095"/>
    <w:rsid w:val="0015213B"/>
    <w:rsid w:val="001525E8"/>
    <w:rsid w:val="001546A7"/>
    <w:rsid w:val="0015577E"/>
    <w:rsid w:val="00155B31"/>
    <w:rsid w:val="00157566"/>
    <w:rsid w:val="00157A92"/>
    <w:rsid w:val="001619C7"/>
    <w:rsid w:val="00162451"/>
    <w:rsid w:val="00162AFE"/>
    <w:rsid w:val="00162D2C"/>
    <w:rsid w:val="001632FB"/>
    <w:rsid w:val="00167EFE"/>
    <w:rsid w:val="00170E4C"/>
    <w:rsid w:val="001713BC"/>
    <w:rsid w:val="00171A4A"/>
    <w:rsid w:val="00173F91"/>
    <w:rsid w:val="001742DB"/>
    <w:rsid w:val="00176881"/>
    <w:rsid w:val="00177C5C"/>
    <w:rsid w:val="00181BA5"/>
    <w:rsid w:val="00181E0F"/>
    <w:rsid w:val="0018325D"/>
    <w:rsid w:val="00183656"/>
    <w:rsid w:val="00183EBA"/>
    <w:rsid w:val="00183FE1"/>
    <w:rsid w:val="0018465F"/>
    <w:rsid w:val="00185549"/>
    <w:rsid w:val="0018629E"/>
    <w:rsid w:val="001915E0"/>
    <w:rsid w:val="00191A9F"/>
    <w:rsid w:val="00192720"/>
    <w:rsid w:val="001947AF"/>
    <w:rsid w:val="00194BEB"/>
    <w:rsid w:val="00195FE9"/>
    <w:rsid w:val="0019657D"/>
    <w:rsid w:val="001A0E95"/>
    <w:rsid w:val="001A3550"/>
    <w:rsid w:val="001A650A"/>
    <w:rsid w:val="001A7632"/>
    <w:rsid w:val="001B2055"/>
    <w:rsid w:val="001B236A"/>
    <w:rsid w:val="001B579C"/>
    <w:rsid w:val="001B7FED"/>
    <w:rsid w:val="001C00B9"/>
    <w:rsid w:val="001C0758"/>
    <w:rsid w:val="001C1CC6"/>
    <w:rsid w:val="001C4062"/>
    <w:rsid w:val="001C4154"/>
    <w:rsid w:val="001C62E2"/>
    <w:rsid w:val="001C7C4E"/>
    <w:rsid w:val="001D04F5"/>
    <w:rsid w:val="001D0C88"/>
    <w:rsid w:val="001D1BC6"/>
    <w:rsid w:val="001D1CBC"/>
    <w:rsid w:val="001D2B4A"/>
    <w:rsid w:val="001D2D9D"/>
    <w:rsid w:val="001D3304"/>
    <w:rsid w:val="001D3B6E"/>
    <w:rsid w:val="001D3CED"/>
    <w:rsid w:val="001D49C6"/>
    <w:rsid w:val="001D4D25"/>
    <w:rsid w:val="001D5DF8"/>
    <w:rsid w:val="001D6F05"/>
    <w:rsid w:val="001E04A9"/>
    <w:rsid w:val="001E1956"/>
    <w:rsid w:val="001E20C0"/>
    <w:rsid w:val="001E3423"/>
    <w:rsid w:val="001E3F0A"/>
    <w:rsid w:val="001E3F13"/>
    <w:rsid w:val="001E491A"/>
    <w:rsid w:val="001E4F43"/>
    <w:rsid w:val="001E57CA"/>
    <w:rsid w:val="001E6658"/>
    <w:rsid w:val="001E6CE0"/>
    <w:rsid w:val="001E6D0A"/>
    <w:rsid w:val="001E6F7A"/>
    <w:rsid w:val="001E76C7"/>
    <w:rsid w:val="001F02B8"/>
    <w:rsid w:val="001F1F76"/>
    <w:rsid w:val="001F4204"/>
    <w:rsid w:val="001F52B7"/>
    <w:rsid w:val="001F651D"/>
    <w:rsid w:val="001F6940"/>
    <w:rsid w:val="0020041F"/>
    <w:rsid w:val="0020179A"/>
    <w:rsid w:val="00203F85"/>
    <w:rsid w:val="00204473"/>
    <w:rsid w:val="002064B6"/>
    <w:rsid w:val="00206BC2"/>
    <w:rsid w:val="00206DDB"/>
    <w:rsid w:val="00210C00"/>
    <w:rsid w:val="00211EF7"/>
    <w:rsid w:val="002122AB"/>
    <w:rsid w:val="00213528"/>
    <w:rsid w:val="0021475B"/>
    <w:rsid w:val="00215DDD"/>
    <w:rsid w:val="002161F3"/>
    <w:rsid w:val="00216904"/>
    <w:rsid w:val="00217FF8"/>
    <w:rsid w:val="00221755"/>
    <w:rsid w:val="0022178F"/>
    <w:rsid w:val="00222085"/>
    <w:rsid w:val="00222595"/>
    <w:rsid w:val="00222C31"/>
    <w:rsid w:val="002239A2"/>
    <w:rsid w:val="00223C89"/>
    <w:rsid w:val="00224687"/>
    <w:rsid w:val="0022642C"/>
    <w:rsid w:val="002301BE"/>
    <w:rsid w:val="0023294F"/>
    <w:rsid w:val="00232A37"/>
    <w:rsid w:val="00233793"/>
    <w:rsid w:val="00234B78"/>
    <w:rsid w:val="00235015"/>
    <w:rsid w:val="0024097A"/>
    <w:rsid w:val="00240CED"/>
    <w:rsid w:val="00241194"/>
    <w:rsid w:val="002413A4"/>
    <w:rsid w:val="002418F9"/>
    <w:rsid w:val="00241C66"/>
    <w:rsid w:val="00242EA8"/>
    <w:rsid w:val="00245046"/>
    <w:rsid w:val="0024754B"/>
    <w:rsid w:val="00251451"/>
    <w:rsid w:val="00251676"/>
    <w:rsid w:val="00252324"/>
    <w:rsid w:val="002524DD"/>
    <w:rsid w:val="0025455F"/>
    <w:rsid w:val="00255955"/>
    <w:rsid w:val="002604FD"/>
    <w:rsid w:val="0026096F"/>
    <w:rsid w:val="00261249"/>
    <w:rsid w:val="00261757"/>
    <w:rsid w:val="00261A2A"/>
    <w:rsid w:val="00263857"/>
    <w:rsid w:val="00263BDC"/>
    <w:rsid w:val="00264CAE"/>
    <w:rsid w:val="00266D35"/>
    <w:rsid w:val="00267A67"/>
    <w:rsid w:val="00270901"/>
    <w:rsid w:val="0027128A"/>
    <w:rsid w:val="0027151B"/>
    <w:rsid w:val="002718CE"/>
    <w:rsid w:val="00272373"/>
    <w:rsid w:val="00273719"/>
    <w:rsid w:val="00273A43"/>
    <w:rsid w:val="00273AD8"/>
    <w:rsid w:val="002767BA"/>
    <w:rsid w:val="00276FB1"/>
    <w:rsid w:val="00277627"/>
    <w:rsid w:val="00280527"/>
    <w:rsid w:val="00280BB6"/>
    <w:rsid w:val="00280BCF"/>
    <w:rsid w:val="00283002"/>
    <w:rsid w:val="00283567"/>
    <w:rsid w:val="002847D6"/>
    <w:rsid w:val="0028525A"/>
    <w:rsid w:val="00285433"/>
    <w:rsid w:val="00285935"/>
    <w:rsid w:val="002860A3"/>
    <w:rsid w:val="00286F32"/>
    <w:rsid w:val="00287F69"/>
    <w:rsid w:val="00291646"/>
    <w:rsid w:val="002921E3"/>
    <w:rsid w:val="002924D3"/>
    <w:rsid w:val="0029283A"/>
    <w:rsid w:val="00293A4F"/>
    <w:rsid w:val="002952E6"/>
    <w:rsid w:val="00297150"/>
    <w:rsid w:val="002971C7"/>
    <w:rsid w:val="00297313"/>
    <w:rsid w:val="00297B70"/>
    <w:rsid w:val="002A23AB"/>
    <w:rsid w:val="002A2482"/>
    <w:rsid w:val="002A26E9"/>
    <w:rsid w:val="002A49F9"/>
    <w:rsid w:val="002A4DA6"/>
    <w:rsid w:val="002A5787"/>
    <w:rsid w:val="002A73AE"/>
    <w:rsid w:val="002A7E5B"/>
    <w:rsid w:val="002B1B4C"/>
    <w:rsid w:val="002B4ED6"/>
    <w:rsid w:val="002B7C6A"/>
    <w:rsid w:val="002B7E85"/>
    <w:rsid w:val="002C0C0F"/>
    <w:rsid w:val="002C1569"/>
    <w:rsid w:val="002C29AE"/>
    <w:rsid w:val="002C551C"/>
    <w:rsid w:val="002C718D"/>
    <w:rsid w:val="002D0944"/>
    <w:rsid w:val="002D0974"/>
    <w:rsid w:val="002D0F4A"/>
    <w:rsid w:val="002D1A4F"/>
    <w:rsid w:val="002D1E3A"/>
    <w:rsid w:val="002D2067"/>
    <w:rsid w:val="002D3501"/>
    <w:rsid w:val="002D3F0A"/>
    <w:rsid w:val="002D5EDB"/>
    <w:rsid w:val="002D6832"/>
    <w:rsid w:val="002D7084"/>
    <w:rsid w:val="002D7F94"/>
    <w:rsid w:val="002E0651"/>
    <w:rsid w:val="002E20C2"/>
    <w:rsid w:val="002E29B3"/>
    <w:rsid w:val="002E2B04"/>
    <w:rsid w:val="002E3C0C"/>
    <w:rsid w:val="002E4C50"/>
    <w:rsid w:val="002E5150"/>
    <w:rsid w:val="002E548F"/>
    <w:rsid w:val="002E56D4"/>
    <w:rsid w:val="002E65F6"/>
    <w:rsid w:val="002E73C5"/>
    <w:rsid w:val="002E76E1"/>
    <w:rsid w:val="002F09D4"/>
    <w:rsid w:val="002F175E"/>
    <w:rsid w:val="002F1940"/>
    <w:rsid w:val="002F20BD"/>
    <w:rsid w:val="002F2530"/>
    <w:rsid w:val="002F375B"/>
    <w:rsid w:val="002F55C1"/>
    <w:rsid w:val="002F7E0F"/>
    <w:rsid w:val="00303D3C"/>
    <w:rsid w:val="00305924"/>
    <w:rsid w:val="0030727C"/>
    <w:rsid w:val="0031275C"/>
    <w:rsid w:val="00312C24"/>
    <w:rsid w:val="00315699"/>
    <w:rsid w:val="00315944"/>
    <w:rsid w:val="00317107"/>
    <w:rsid w:val="003174D2"/>
    <w:rsid w:val="00320558"/>
    <w:rsid w:val="003206D9"/>
    <w:rsid w:val="003222C0"/>
    <w:rsid w:val="00323DFB"/>
    <w:rsid w:val="0032424F"/>
    <w:rsid w:val="00324E9B"/>
    <w:rsid w:val="003252F1"/>
    <w:rsid w:val="003262EB"/>
    <w:rsid w:val="00326698"/>
    <w:rsid w:val="003276FD"/>
    <w:rsid w:val="00327E2B"/>
    <w:rsid w:val="0033069F"/>
    <w:rsid w:val="00331BFD"/>
    <w:rsid w:val="00331F1F"/>
    <w:rsid w:val="00332DB5"/>
    <w:rsid w:val="003330D1"/>
    <w:rsid w:val="0033322B"/>
    <w:rsid w:val="0033375C"/>
    <w:rsid w:val="00334947"/>
    <w:rsid w:val="0033506D"/>
    <w:rsid w:val="00336D0E"/>
    <w:rsid w:val="0033714C"/>
    <w:rsid w:val="003402E2"/>
    <w:rsid w:val="003404EE"/>
    <w:rsid w:val="00341584"/>
    <w:rsid w:val="0034161D"/>
    <w:rsid w:val="003418AD"/>
    <w:rsid w:val="00343005"/>
    <w:rsid w:val="0034499A"/>
    <w:rsid w:val="00345C1F"/>
    <w:rsid w:val="00346030"/>
    <w:rsid w:val="003465D7"/>
    <w:rsid w:val="00346FD8"/>
    <w:rsid w:val="00347518"/>
    <w:rsid w:val="003515AB"/>
    <w:rsid w:val="0035199E"/>
    <w:rsid w:val="00351D6C"/>
    <w:rsid w:val="00352340"/>
    <w:rsid w:val="00352A57"/>
    <w:rsid w:val="00353C84"/>
    <w:rsid w:val="003545BE"/>
    <w:rsid w:val="00355220"/>
    <w:rsid w:val="003555D5"/>
    <w:rsid w:val="00355A4A"/>
    <w:rsid w:val="00355EAF"/>
    <w:rsid w:val="00357C41"/>
    <w:rsid w:val="00357CBF"/>
    <w:rsid w:val="00362607"/>
    <w:rsid w:val="00362BDF"/>
    <w:rsid w:val="00364B1E"/>
    <w:rsid w:val="00365186"/>
    <w:rsid w:val="00365C7A"/>
    <w:rsid w:val="00366A0F"/>
    <w:rsid w:val="00367043"/>
    <w:rsid w:val="0036776E"/>
    <w:rsid w:val="003722EA"/>
    <w:rsid w:val="00373743"/>
    <w:rsid w:val="003737A9"/>
    <w:rsid w:val="00373A1E"/>
    <w:rsid w:val="00373E7D"/>
    <w:rsid w:val="00373F55"/>
    <w:rsid w:val="003746C2"/>
    <w:rsid w:val="003752D8"/>
    <w:rsid w:val="00376169"/>
    <w:rsid w:val="00376AD9"/>
    <w:rsid w:val="00380498"/>
    <w:rsid w:val="0038067D"/>
    <w:rsid w:val="00381B05"/>
    <w:rsid w:val="00381F96"/>
    <w:rsid w:val="00382092"/>
    <w:rsid w:val="00382567"/>
    <w:rsid w:val="00383545"/>
    <w:rsid w:val="003836D1"/>
    <w:rsid w:val="0038376B"/>
    <w:rsid w:val="00383C9C"/>
    <w:rsid w:val="003852DA"/>
    <w:rsid w:val="00385EAD"/>
    <w:rsid w:val="00387A25"/>
    <w:rsid w:val="00387B19"/>
    <w:rsid w:val="00392CF0"/>
    <w:rsid w:val="00393669"/>
    <w:rsid w:val="00393E2F"/>
    <w:rsid w:val="003940E2"/>
    <w:rsid w:val="003955B5"/>
    <w:rsid w:val="0039711A"/>
    <w:rsid w:val="003A18D4"/>
    <w:rsid w:val="003A1E0A"/>
    <w:rsid w:val="003A350F"/>
    <w:rsid w:val="003A54B2"/>
    <w:rsid w:val="003A5934"/>
    <w:rsid w:val="003A768B"/>
    <w:rsid w:val="003B1313"/>
    <w:rsid w:val="003B14C1"/>
    <w:rsid w:val="003B2874"/>
    <w:rsid w:val="003B5BBE"/>
    <w:rsid w:val="003B7AF8"/>
    <w:rsid w:val="003C104E"/>
    <w:rsid w:val="003C10DE"/>
    <w:rsid w:val="003C1B82"/>
    <w:rsid w:val="003C1DA3"/>
    <w:rsid w:val="003C4C22"/>
    <w:rsid w:val="003C5EF1"/>
    <w:rsid w:val="003C62AC"/>
    <w:rsid w:val="003C70CA"/>
    <w:rsid w:val="003D0832"/>
    <w:rsid w:val="003D088C"/>
    <w:rsid w:val="003D08BB"/>
    <w:rsid w:val="003D102A"/>
    <w:rsid w:val="003D1609"/>
    <w:rsid w:val="003D2770"/>
    <w:rsid w:val="003D455A"/>
    <w:rsid w:val="003D4C96"/>
    <w:rsid w:val="003D61AC"/>
    <w:rsid w:val="003D70B9"/>
    <w:rsid w:val="003E0A14"/>
    <w:rsid w:val="003E1024"/>
    <w:rsid w:val="003E10B6"/>
    <w:rsid w:val="003E1F4F"/>
    <w:rsid w:val="003E3025"/>
    <w:rsid w:val="003E4470"/>
    <w:rsid w:val="003E5EDF"/>
    <w:rsid w:val="003E61C1"/>
    <w:rsid w:val="003E687D"/>
    <w:rsid w:val="003F1884"/>
    <w:rsid w:val="003F370F"/>
    <w:rsid w:val="003F402A"/>
    <w:rsid w:val="003F4757"/>
    <w:rsid w:val="003F4BB3"/>
    <w:rsid w:val="003F51B6"/>
    <w:rsid w:val="003F51CF"/>
    <w:rsid w:val="003F6D90"/>
    <w:rsid w:val="003F746A"/>
    <w:rsid w:val="004013A4"/>
    <w:rsid w:val="00401978"/>
    <w:rsid w:val="00405450"/>
    <w:rsid w:val="0040573C"/>
    <w:rsid w:val="00405A60"/>
    <w:rsid w:val="0040611D"/>
    <w:rsid w:val="00410EEA"/>
    <w:rsid w:val="00411471"/>
    <w:rsid w:val="00412656"/>
    <w:rsid w:val="004127C8"/>
    <w:rsid w:val="0041393F"/>
    <w:rsid w:val="00414DB8"/>
    <w:rsid w:val="00414FDF"/>
    <w:rsid w:val="0041606E"/>
    <w:rsid w:val="004168F5"/>
    <w:rsid w:val="0041722E"/>
    <w:rsid w:val="0042027C"/>
    <w:rsid w:val="00420E92"/>
    <w:rsid w:val="00421F81"/>
    <w:rsid w:val="00422DD6"/>
    <w:rsid w:val="004248B1"/>
    <w:rsid w:val="00424D00"/>
    <w:rsid w:val="00426A94"/>
    <w:rsid w:val="00427467"/>
    <w:rsid w:val="004276CA"/>
    <w:rsid w:val="00430C86"/>
    <w:rsid w:val="00431CDE"/>
    <w:rsid w:val="00433500"/>
    <w:rsid w:val="00433F71"/>
    <w:rsid w:val="0043454C"/>
    <w:rsid w:val="00434724"/>
    <w:rsid w:val="00435BCD"/>
    <w:rsid w:val="00435C37"/>
    <w:rsid w:val="00435E61"/>
    <w:rsid w:val="00436945"/>
    <w:rsid w:val="00436A11"/>
    <w:rsid w:val="00436A19"/>
    <w:rsid w:val="00437BCA"/>
    <w:rsid w:val="004406E3"/>
    <w:rsid w:val="00440D43"/>
    <w:rsid w:val="0044159B"/>
    <w:rsid w:val="004426EA"/>
    <w:rsid w:val="00443D6E"/>
    <w:rsid w:val="00444C67"/>
    <w:rsid w:val="00444CD1"/>
    <w:rsid w:val="004457DF"/>
    <w:rsid w:val="00445862"/>
    <w:rsid w:val="00446627"/>
    <w:rsid w:val="00446689"/>
    <w:rsid w:val="00446F96"/>
    <w:rsid w:val="00447239"/>
    <w:rsid w:val="004520B7"/>
    <w:rsid w:val="0045216A"/>
    <w:rsid w:val="004521DF"/>
    <w:rsid w:val="004546D4"/>
    <w:rsid w:val="004547D9"/>
    <w:rsid w:val="00455153"/>
    <w:rsid w:val="0045594A"/>
    <w:rsid w:val="00455D88"/>
    <w:rsid w:val="0046189A"/>
    <w:rsid w:val="004637A2"/>
    <w:rsid w:val="004637E3"/>
    <w:rsid w:val="00463EF2"/>
    <w:rsid w:val="00465A7C"/>
    <w:rsid w:val="00465C33"/>
    <w:rsid w:val="00466F6F"/>
    <w:rsid w:val="004674A3"/>
    <w:rsid w:val="00467D0A"/>
    <w:rsid w:val="00467D0D"/>
    <w:rsid w:val="00470CC5"/>
    <w:rsid w:val="00472C4D"/>
    <w:rsid w:val="00473427"/>
    <w:rsid w:val="00473495"/>
    <w:rsid w:val="00475237"/>
    <w:rsid w:val="00481A21"/>
    <w:rsid w:val="00483093"/>
    <w:rsid w:val="004843DC"/>
    <w:rsid w:val="004845A5"/>
    <w:rsid w:val="00484A3E"/>
    <w:rsid w:val="0048542F"/>
    <w:rsid w:val="00487132"/>
    <w:rsid w:val="0049205C"/>
    <w:rsid w:val="00493502"/>
    <w:rsid w:val="00493588"/>
    <w:rsid w:val="004942A2"/>
    <w:rsid w:val="004948C3"/>
    <w:rsid w:val="00495938"/>
    <w:rsid w:val="004960D4"/>
    <w:rsid w:val="00496AE8"/>
    <w:rsid w:val="004975F1"/>
    <w:rsid w:val="004977E0"/>
    <w:rsid w:val="004A17EB"/>
    <w:rsid w:val="004A1A9C"/>
    <w:rsid w:val="004A2CA6"/>
    <w:rsid w:val="004A316A"/>
    <w:rsid w:val="004A3C83"/>
    <w:rsid w:val="004A5866"/>
    <w:rsid w:val="004A7629"/>
    <w:rsid w:val="004B157F"/>
    <w:rsid w:val="004B3F17"/>
    <w:rsid w:val="004B5D4C"/>
    <w:rsid w:val="004B5E03"/>
    <w:rsid w:val="004B615A"/>
    <w:rsid w:val="004B6714"/>
    <w:rsid w:val="004B6F42"/>
    <w:rsid w:val="004C07D7"/>
    <w:rsid w:val="004C2F29"/>
    <w:rsid w:val="004C40F0"/>
    <w:rsid w:val="004C468C"/>
    <w:rsid w:val="004C4B84"/>
    <w:rsid w:val="004C544C"/>
    <w:rsid w:val="004C6C79"/>
    <w:rsid w:val="004D2352"/>
    <w:rsid w:val="004D23FE"/>
    <w:rsid w:val="004D24F6"/>
    <w:rsid w:val="004D2810"/>
    <w:rsid w:val="004D2C5B"/>
    <w:rsid w:val="004D39A6"/>
    <w:rsid w:val="004D39BD"/>
    <w:rsid w:val="004D39E9"/>
    <w:rsid w:val="004D414A"/>
    <w:rsid w:val="004D43A3"/>
    <w:rsid w:val="004D5EDA"/>
    <w:rsid w:val="004D6A9D"/>
    <w:rsid w:val="004D6CA3"/>
    <w:rsid w:val="004E0ADA"/>
    <w:rsid w:val="004E16D6"/>
    <w:rsid w:val="004E1775"/>
    <w:rsid w:val="004E3939"/>
    <w:rsid w:val="004E3CD6"/>
    <w:rsid w:val="004E41D0"/>
    <w:rsid w:val="004E531E"/>
    <w:rsid w:val="004E7A18"/>
    <w:rsid w:val="004F05D0"/>
    <w:rsid w:val="004F114B"/>
    <w:rsid w:val="004F123B"/>
    <w:rsid w:val="004F2950"/>
    <w:rsid w:val="004F2D0C"/>
    <w:rsid w:val="004F39D3"/>
    <w:rsid w:val="004F47E1"/>
    <w:rsid w:val="004F5737"/>
    <w:rsid w:val="004F7AB6"/>
    <w:rsid w:val="005017F1"/>
    <w:rsid w:val="00502CBD"/>
    <w:rsid w:val="0050365D"/>
    <w:rsid w:val="0050416B"/>
    <w:rsid w:val="00504378"/>
    <w:rsid w:val="005048AF"/>
    <w:rsid w:val="00504CC8"/>
    <w:rsid w:val="005069E7"/>
    <w:rsid w:val="00507638"/>
    <w:rsid w:val="00510D62"/>
    <w:rsid w:val="0051218B"/>
    <w:rsid w:val="00516624"/>
    <w:rsid w:val="00516C83"/>
    <w:rsid w:val="00516F36"/>
    <w:rsid w:val="00517E2F"/>
    <w:rsid w:val="005207FD"/>
    <w:rsid w:val="00524845"/>
    <w:rsid w:val="00524932"/>
    <w:rsid w:val="00524C54"/>
    <w:rsid w:val="00525FC7"/>
    <w:rsid w:val="00526F7D"/>
    <w:rsid w:val="00530402"/>
    <w:rsid w:val="005314E7"/>
    <w:rsid w:val="00531BE0"/>
    <w:rsid w:val="00531C8C"/>
    <w:rsid w:val="005347D7"/>
    <w:rsid w:val="00536CB8"/>
    <w:rsid w:val="00537C14"/>
    <w:rsid w:val="005408A1"/>
    <w:rsid w:val="005408C0"/>
    <w:rsid w:val="005446EB"/>
    <w:rsid w:val="00544D08"/>
    <w:rsid w:val="005461D4"/>
    <w:rsid w:val="00547184"/>
    <w:rsid w:val="0055382C"/>
    <w:rsid w:val="00554EDA"/>
    <w:rsid w:val="005552E1"/>
    <w:rsid w:val="00557529"/>
    <w:rsid w:val="0056091A"/>
    <w:rsid w:val="00561931"/>
    <w:rsid w:val="005639AF"/>
    <w:rsid w:val="00563F1B"/>
    <w:rsid w:val="005646E8"/>
    <w:rsid w:val="005662BE"/>
    <w:rsid w:val="00571E50"/>
    <w:rsid w:val="005749AB"/>
    <w:rsid w:val="0057529A"/>
    <w:rsid w:val="00576A0E"/>
    <w:rsid w:val="0057736B"/>
    <w:rsid w:val="0057754F"/>
    <w:rsid w:val="0058050D"/>
    <w:rsid w:val="00581158"/>
    <w:rsid w:val="005812CD"/>
    <w:rsid w:val="00582ABF"/>
    <w:rsid w:val="00583097"/>
    <w:rsid w:val="00583C48"/>
    <w:rsid w:val="00583D40"/>
    <w:rsid w:val="005859A0"/>
    <w:rsid w:val="00585DBE"/>
    <w:rsid w:val="005862D0"/>
    <w:rsid w:val="00587BC7"/>
    <w:rsid w:val="005908E8"/>
    <w:rsid w:val="00590BA1"/>
    <w:rsid w:val="005914D6"/>
    <w:rsid w:val="00591BC6"/>
    <w:rsid w:val="00592207"/>
    <w:rsid w:val="00593552"/>
    <w:rsid w:val="00594F3C"/>
    <w:rsid w:val="005953DF"/>
    <w:rsid w:val="0059569F"/>
    <w:rsid w:val="00596E5D"/>
    <w:rsid w:val="0059719B"/>
    <w:rsid w:val="005A2099"/>
    <w:rsid w:val="005A5703"/>
    <w:rsid w:val="005A570A"/>
    <w:rsid w:val="005B054F"/>
    <w:rsid w:val="005B5194"/>
    <w:rsid w:val="005B5AB3"/>
    <w:rsid w:val="005B6D7A"/>
    <w:rsid w:val="005B6DF6"/>
    <w:rsid w:val="005B7162"/>
    <w:rsid w:val="005C02EB"/>
    <w:rsid w:val="005C06A1"/>
    <w:rsid w:val="005C114F"/>
    <w:rsid w:val="005C1C42"/>
    <w:rsid w:val="005C2303"/>
    <w:rsid w:val="005C361C"/>
    <w:rsid w:val="005C391A"/>
    <w:rsid w:val="005C4468"/>
    <w:rsid w:val="005C5775"/>
    <w:rsid w:val="005C64C1"/>
    <w:rsid w:val="005C6B46"/>
    <w:rsid w:val="005C6EE7"/>
    <w:rsid w:val="005C74F9"/>
    <w:rsid w:val="005C7687"/>
    <w:rsid w:val="005C78D8"/>
    <w:rsid w:val="005D185E"/>
    <w:rsid w:val="005D65B2"/>
    <w:rsid w:val="005D7975"/>
    <w:rsid w:val="005E0038"/>
    <w:rsid w:val="005E07A7"/>
    <w:rsid w:val="005E184B"/>
    <w:rsid w:val="005E1FCE"/>
    <w:rsid w:val="005E2FBF"/>
    <w:rsid w:val="005E3287"/>
    <w:rsid w:val="005E5BFA"/>
    <w:rsid w:val="005E5DC9"/>
    <w:rsid w:val="005E6705"/>
    <w:rsid w:val="005E7CB9"/>
    <w:rsid w:val="005F0D5A"/>
    <w:rsid w:val="005F5379"/>
    <w:rsid w:val="005F7C68"/>
    <w:rsid w:val="00600623"/>
    <w:rsid w:val="006012AE"/>
    <w:rsid w:val="006014C5"/>
    <w:rsid w:val="00601B2D"/>
    <w:rsid w:val="00601ED0"/>
    <w:rsid w:val="00602722"/>
    <w:rsid w:val="006043A0"/>
    <w:rsid w:val="00604F7E"/>
    <w:rsid w:val="006062FE"/>
    <w:rsid w:val="006073CB"/>
    <w:rsid w:val="006075E5"/>
    <w:rsid w:val="0061244D"/>
    <w:rsid w:val="006128B8"/>
    <w:rsid w:val="00612D82"/>
    <w:rsid w:val="006142DA"/>
    <w:rsid w:val="006156BB"/>
    <w:rsid w:val="006177E2"/>
    <w:rsid w:val="0062319C"/>
    <w:rsid w:val="00627504"/>
    <w:rsid w:val="00627555"/>
    <w:rsid w:val="00627B14"/>
    <w:rsid w:val="0063043D"/>
    <w:rsid w:val="00630DB9"/>
    <w:rsid w:val="0063264C"/>
    <w:rsid w:val="00634CBA"/>
    <w:rsid w:val="00636092"/>
    <w:rsid w:val="00637E5A"/>
    <w:rsid w:val="00642464"/>
    <w:rsid w:val="006427F0"/>
    <w:rsid w:val="00642B1C"/>
    <w:rsid w:val="00644B12"/>
    <w:rsid w:val="006501C1"/>
    <w:rsid w:val="006509DD"/>
    <w:rsid w:val="00651B40"/>
    <w:rsid w:val="00651C10"/>
    <w:rsid w:val="0065208F"/>
    <w:rsid w:val="006529E5"/>
    <w:rsid w:val="00652F5F"/>
    <w:rsid w:val="00653263"/>
    <w:rsid w:val="0065366F"/>
    <w:rsid w:val="0065425E"/>
    <w:rsid w:val="00655066"/>
    <w:rsid w:val="00655A89"/>
    <w:rsid w:val="006568A8"/>
    <w:rsid w:val="006570B3"/>
    <w:rsid w:val="00657C50"/>
    <w:rsid w:val="006603BA"/>
    <w:rsid w:val="00661392"/>
    <w:rsid w:val="006624D1"/>
    <w:rsid w:val="00662BA0"/>
    <w:rsid w:val="006633D6"/>
    <w:rsid w:val="00664146"/>
    <w:rsid w:val="006647CA"/>
    <w:rsid w:val="00665A89"/>
    <w:rsid w:val="0066632C"/>
    <w:rsid w:val="006670C3"/>
    <w:rsid w:val="0066788B"/>
    <w:rsid w:val="0067015F"/>
    <w:rsid w:val="00671D86"/>
    <w:rsid w:val="00673223"/>
    <w:rsid w:val="0067335D"/>
    <w:rsid w:val="00674312"/>
    <w:rsid w:val="00674517"/>
    <w:rsid w:val="0067586A"/>
    <w:rsid w:val="00675BA4"/>
    <w:rsid w:val="00676184"/>
    <w:rsid w:val="006763EE"/>
    <w:rsid w:val="00676B84"/>
    <w:rsid w:val="00677DDA"/>
    <w:rsid w:val="006809B7"/>
    <w:rsid w:val="00681035"/>
    <w:rsid w:val="0068132B"/>
    <w:rsid w:val="0068231F"/>
    <w:rsid w:val="00682897"/>
    <w:rsid w:val="00683346"/>
    <w:rsid w:val="006833F5"/>
    <w:rsid w:val="0068384E"/>
    <w:rsid w:val="00684421"/>
    <w:rsid w:val="006852D3"/>
    <w:rsid w:val="00687DB0"/>
    <w:rsid w:val="00690E4B"/>
    <w:rsid w:val="006933C9"/>
    <w:rsid w:val="00693A09"/>
    <w:rsid w:val="00695FE1"/>
    <w:rsid w:val="0069636D"/>
    <w:rsid w:val="00696617"/>
    <w:rsid w:val="006969E5"/>
    <w:rsid w:val="0069751D"/>
    <w:rsid w:val="0069766E"/>
    <w:rsid w:val="00697D2A"/>
    <w:rsid w:val="006A14F5"/>
    <w:rsid w:val="006A1DC0"/>
    <w:rsid w:val="006A23B3"/>
    <w:rsid w:val="006A2900"/>
    <w:rsid w:val="006A2C07"/>
    <w:rsid w:val="006A3FA0"/>
    <w:rsid w:val="006A4F10"/>
    <w:rsid w:val="006A4F25"/>
    <w:rsid w:val="006A539D"/>
    <w:rsid w:val="006A7EE4"/>
    <w:rsid w:val="006B16A5"/>
    <w:rsid w:val="006B199E"/>
    <w:rsid w:val="006B1E0E"/>
    <w:rsid w:val="006B2664"/>
    <w:rsid w:val="006B2A2B"/>
    <w:rsid w:val="006B40A5"/>
    <w:rsid w:val="006B4511"/>
    <w:rsid w:val="006B4FDD"/>
    <w:rsid w:val="006B5A58"/>
    <w:rsid w:val="006B5B06"/>
    <w:rsid w:val="006B5DB5"/>
    <w:rsid w:val="006B5EDA"/>
    <w:rsid w:val="006B6947"/>
    <w:rsid w:val="006B6973"/>
    <w:rsid w:val="006B79A7"/>
    <w:rsid w:val="006C0900"/>
    <w:rsid w:val="006C2758"/>
    <w:rsid w:val="006C2878"/>
    <w:rsid w:val="006C2907"/>
    <w:rsid w:val="006C2ABB"/>
    <w:rsid w:val="006C3FA5"/>
    <w:rsid w:val="006C4B6D"/>
    <w:rsid w:val="006C6B58"/>
    <w:rsid w:val="006C7AB5"/>
    <w:rsid w:val="006C7B6E"/>
    <w:rsid w:val="006C8E70"/>
    <w:rsid w:val="006D03F4"/>
    <w:rsid w:val="006D08B5"/>
    <w:rsid w:val="006D11FE"/>
    <w:rsid w:val="006D1FFE"/>
    <w:rsid w:val="006D3336"/>
    <w:rsid w:val="006D4AAA"/>
    <w:rsid w:val="006D5817"/>
    <w:rsid w:val="006D6CAB"/>
    <w:rsid w:val="006D7792"/>
    <w:rsid w:val="006E1AA5"/>
    <w:rsid w:val="006E1D07"/>
    <w:rsid w:val="006E1DDD"/>
    <w:rsid w:val="006E47A3"/>
    <w:rsid w:val="006E47AA"/>
    <w:rsid w:val="006E4BDE"/>
    <w:rsid w:val="006F0ABB"/>
    <w:rsid w:val="006F2145"/>
    <w:rsid w:val="006F2791"/>
    <w:rsid w:val="006F4B93"/>
    <w:rsid w:val="006F7BE9"/>
    <w:rsid w:val="006F7C4B"/>
    <w:rsid w:val="006F7C83"/>
    <w:rsid w:val="00700BBC"/>
    <w:rsid w:val="0070245C"/>
    <w:rsid w:val="007027DE"/>
    <w:rsid w:val="007027DF"/>
    <w:rsid w:val="007041E6"/>
    <w:rsid w:val="0070526A"/>
    <w:rsid w:val="007058A7"/>
    <w:rsid w:val="007078C5"/>
    <w:rsid w:val="00707DD5"/>
    <w:rsid w:val="00712678"/>
    <w:rsid w:val="00712B6E"/>
    <w:rsid w:val="00714AD0"/>
    <w:rsid w:val="0071587C"/>
    <w:rsid w:val="00715D57"/>
    <w:rsid w:val="0071789B"/>
    <w:rsid w:val="00717CED"/>
    <w:rsid w:val="00720C39"/>
    <w:rsid w:val="00720D59"/>
    <w:rsid w:val="00727C8C"/>
    <w:rsid w:val="00733F89"/>
    <w:rsid w:val="00734F75"/>
    <w:rsid w:val="0073642F"/>
    <w:rsid w:val="007365D5"/>
    <w:rsid w:val="00737AE3"/>
    <w:rsid w:val="0074036B"/>
    <w:rsid w:val="007405EF"/>
    <w:rsid w:val="007411D3"/>
    <w:rsid w:val="00742395"/>
    <w:rsid w:val="00744587"/>
    <w:rsid w:val="00744BAD"/>
    <w:rsid w:val="007454D1"/>
    <w:rsid w:val="00746B6C"/>
    <w:rsid w:val="00746E52"/>
    <w:rsid w:val="007472FD"/>
    <w:rsid w:val="007475D6"/>
    <w:rsid w:val="00747C5F"/>
    <w:rsid w:val="00754FD1"/>
    <w:rsid w:val="00755055"/>
    <w:rsid w:val="00755A24"/>
    <w:rsid w:val="00755CE4"/>
    <w:rsid w:val="00755F0C"/>
    <w:rsid w:val="00756B2C"/>
    <w:rsid w:val="007610FF"/>
    <w:rsid w:val="00761273"/>
    <w:rsid w:val="00761672"/>
    <w:rsid w:val="00762BCC"/>
    <w:rsid w:val="00763B08"/>
    <w:rsid w:val="00764137"/>
    <w:rsid w:val="00764364"/>
    <w:rsid w:val="007652E2"/>
    <w:rsid w:val="00765A82"/>
    <w:rsid w:val="0076753D"/>
    <w:rsid w:val="00767E87"/>
    <w:rsid w:val="0077024B"/>
    <w:rsid w:val="0077193D"/>
    <w:rsid w:val="007723ED"/>
    <w:rsid w:val="0077347F"/>
    <w:rsid w:val="00773DA2"/>
    <w:rsid w:val="007756CF"/>
    <w:rsid w:val="00776092"/>
    <w:rsid w:val="00776E93"/>
    <w:rsid w:val="0077738A"/>
    <w:rsid w:val="00780EF4"/>
    <w:rsid w:val="0078340F"/>
    <w:rsid w:val="007836CE"/>
    <w:rsid w:val="007841A3"/>
    <w:rsid w:val="007846F7"/>
    <w:rsid w:val="007851B0"/>
    <w:rsid w:val="00786360"/>
    <w:rsid w:val="00786717"/>
    <w:rsid w:val="00787F0C"/>
    <w:rsid w:val="007913C6"/>
    <w:rsid w:val="00793E91"/>
    <w:rsid w:val="00794917"/>
    <w:rsid w:val="00796464"/>
    <w:rsid w:val="007964C6"/>
    <w:rsid w:val="00797AEC"/>
    <w:rsid w:val="007A063D"/>
    <w:rsid w:val="007A09C6"/>
    <w:rsid w:val="007A0EB9"/>
    <w:rsid w:val="007A39D4"/>
    <w:rsid w:val="007A53D6"/>
    <w:rsid w:val="007A5BB2"/>
    <w:rsid w:val="007A5F9D"/>
    <w:rsid w:val="007A6A90"/>
    <w:rsid w:val="007B0B67"/>
    <w:rsid w:val="007B20F8"/>
    <w:rsid w:val="007B2598"/>
    <w:rsid w:val="007B30E9"/>
    <w:rsid w:val="007B3B82"/>
    <w:rsid w:val="007B4FC8"/>
    <w:rsid w:val="007B6B70"/>
    <w:rsid w:val="007B6B76"/>
    <w:rsid w:val="007B761E"/>
    <w:rsid w:val="007C17A2"/>
    <w:rsid w:val="007C270A"/>
    <w:rsid w:val="007C271A"/>
    <w:rsid w:val="007C28A8"/>
    <w:rsid w:val="007C29C0"/>
    <w:rsid w:val="007C40CA"/>
    <w:rsid w:val="007C47F3"/>
    <w:rsid w:val="007C48E4"/>
    <w:rsid w:val="007C7484"/>
    <w:rsid w:val="007C7793"/>
    <w:rsid w:val="007D0FB8"/>
    <w:rsid w:val="007D307B"/>
    <w:rsid w:val="007D3106"/>
    <w:rsid w:val="007D44DC"/>
    <w:rsid w:val="007D4D28"/>
    <w:rsid w:val="007D4E3D"/>
    <w:rsid w:val="007D534A"/>
    <w:rsid w:val="007D5FC4"/>
    <w:rsid w:val="007D7EC0"/>
    <w:rsid w:val="007E26FB"/>
    <w:rsid w:val="007E2973"/>
    <w:rsid w:val="007E3562"/>
    <w:rsid w:val="007E3A1E"/>
    <w:rsid w:val="007E45CD"/>
    <w:rsid w:val="007E4D09"/>
    <w:rsid w:val="007E6B95"/>
    <w:rsid w:val="007E6F78"/>
    <w:rsid w:val="007F1637"/>
    <w:rsid w:val="007F177A"/>
    <w:rsid w:val="007F3768"/>
    <w:rsid w:val="007F3FAE"/>
    <w:rsid w:val="007F4F92"/>
    <w:rsid w:val="007F72F6"/>
    <w:rsid w:val="007F7A3E"/>
    <w:rsid w:val="00801595"/>
    <w:rsid w:val="0080406A"/>
    <w:rsid w:val="008049C8"/>
    <w:rsid w:val="00807093"/>
    <w:rsid w:val="0081067F"/>
    <w:rsid w:val="008109C8"/>
    <w:rsid w:val="00811D8C"/>
    <w:rsid w:val="00811E64"/>
    <w:rsid w:val="008124D4"/>
    <w:rsid w:val="008133AD"/>
    <w:rsid w:val="00813B7F"/>
    <w:rsid w:val="0081494B"/>
    <w:rsid w:val="00814C88"/>
    <w:rsid w:val="008154F1"/>
    <w:rsid w:val="00815BF7"/>
    <w:rsid w:val="00815E16"/>
    <w:rsid w:val="008169A5"/>
    <w:rsid w:val="008176B6"/>
    <w:rsid w:val="00817C26"/>
    <w:rsid w:val="008208E8"/>
    <w:rsid w:val="00821112"/>
    <w:rsid w:val="008215A7"/>
    <w:rsid w:val="008228F3"/>
    <w:rsid w:val="00823AE1"/>
    <w:rsid w:val="00825C66"/>
    <w:rsid w:val="00825C86"/>
    <w:rsid w:val="00826335"/>
    <w:rsid w:val="00827C28"/>
    <w:rsid w:val="008314FF"/>
    <w:rsid w:val="00832C97"/>
    <w:rsid w:val="00833196"/>
    <w:rsid w:val="008331B0"/>
    <w:rsid w:val="00835C91"/>
    <w:rsid w:val="00840513"/>
    <w:rsid w:val="00840951"/>
    <w:rsid w:val="00840963"/>
    <w:rsid w:val="0084212A"/>
    <w:rsid w:val="008424E0"/>
    <w:rsid w:val="008425F1"/>
    <w:rsid w:val="00844959"/>
    <w:rsid w:val="00844F1F"/>
    <w:rsid w:val="00845DCB"/>
    <w:rsid w:val="00846BB7"/>
    <w:rsid w:val="008506B4"/>
    <w:rsid w:val="00850B5C"/>
    <w:rsid w:val="00852EEB"/>
    <w:rsid w:val="0085316C"/>
    <w:rsid w:val="00853331"/>
    <w:rsid w:val="00853D8C"/>
    <w:rsid w:val="0085539E"/>
    <w:rsid w:val="00855B16"/>
    <w:rsid w:val="00856479"/>
    <w:rsid w:val="00857451"/>
    <w:rsid w:val="008605A4"/>
    <w:rsid w:val="00860FE6"/>
    <w:rsid w:val="00862C09"/>
    <w:rsid w:val="00864D14"/>
    <w:rsid w:val="00865365"/>
    <w:rsid w:val="008654EC"/>
    <w:rsid w:val="00865906"/>
    <w:rsid w:val="00865DF5"/>
    <w:rsid w:val="00866807"/>
    <w:rsid w:val="00866BBB"/>
    <w:rsid w:val="00867893"/>
    <w:rsid w:val="00867AAE"/>
    <w:rsid w:val="00871C96"/>
    <w:rsid w:val="008727F8"/>
    <w:rsid w:val="00873357"/>
    <w:rsid w:val="0087378F"/>
    <w:rsid w:val="00873869"/>
    <w:rsid w:val="00874927"/>
    <w:rsid w:val="00875D54"/>
    <w:rsid w:val="008767FF"/>
    <w:rsid w:val="00877B5E"/>
    <w:rsid w:val="00877E98"/>
    <w:rsid w:val="008814DE"/>
    <w:rsid w:val="008828E1"/>
    <w:rsid w:val="00882EAC"/>
    <w:rsid w:val="00883B47"/>
    <w:rsid w:val="00884007"/>
    <w:rsid w:val="00884B57"/>
    <w:rsid w:val="008858A3"/>
    <w:rsid w:val="00887A32"/>
    <w:rsid w:val="00887BF1"/>
    <w:rsid w:val="0089382C"/>
    <w:rsid w:val="00894914"/>
    <w:rsid w:val="00895ADF"/>
    <w:rsid w:val="00895DFF"/>
    <w:rsid w:val="00895F5B"/>
    <w:rsid w:val="00896357"/>
    <w:rsid w:val="008973E6"/>
    <w:rsid w:val="008A07AA"/>
    <w:rsid w:val="008A167B"/>
    <w:rsid w:val="008A16DF"/>
    <w:rsid w:val="008A1878"/>
    <w:rsid w:val="008A2C94"/>
    <w:rsid w:val="008A2E70"/>
    <w:rsid w:val="008A39D0"/>
    <w:rsid w:val="008A3BF3"/>
    <w:rsid w:val="008A456F"/>
    <w:rsid w:val="008A48F5"/>
    <w:rsid w:val="008A4AFC"/>
    <w:rsid w:val="008A511D"/>
    <w:rsid w:val="008A62DA"/>
    <w:rsid w:val="008A63AC"/>
    <w:rsid w:val="008B280B"/>
    <w:rsid w:val="008B2D0C"/>
    <w:rsid w:val="008B708E"/>
    <w:rsid w:val="008B77A2"/>
    <w:rsid w:val="008C07C2"/>
    <w:rsid w:val="008C0D9C"/>
    <w:rsid w:val="008C1CD5"/>
    <w:rsid w:val="008C1D65"/>
    <w:rsid w:val="008C263C"/>
    <w:rsid w:val="008C66FC"/>
    <w:rsid w:val="008C6785"/>
    <w:rsid w:val="008C684D"/>
    <w:rsid w:val="008C6E28"/>
    <w:rsid w:val="008D04BF"/>
    <w:rsid w:val="008D07F9"/>
    <w:rsid w:val="008D1DA2"/>
    <w:rsid w:val="008D345B"/>
    <w:rsid w:val="008D772F"/>
    <w:rsid w:val="008E0997"/>
    <w:rsid w:val="008E0B38"/>
    <w:rsid w:val="008E1CFE"/>
    <w:rsid w:val="008E2990"/>
    <w:rsid w:val="008E2B93"/>
    <w:rsid w:val="008E3469"/>
    <w:rsid w:val="008E41E4"/>
    <w:rsid w:val="008E6752"/>
    <w:rsid w:val="008E7473"/>
    <w:rsid w:val="008E7BC5"/>
    <w:rsid w:val="008F0410"/>
    <w:rsid w:val="008F0996"/>
    <w:rsid w:val="008F0A38"/>
    <w:rsid w:val="008F1872"/>
    <w:rsid w:val="008F2103"/>
    <w:rsid w:val="008F2C6C"/>
    <w:rsid w:val="008F2CFD"/>
    <w:rsid w:val="008F337C"/>
    <w:rsid w:val="008F402C"/>
    <w:rsid w:val="008F547D"/>
    <w:rsid w:val="008F5713"/>
    <w:rsid w:val="008F61FD"/>
    <w:rsid w:val="008F6747"/>
    <w:rsid w:val="00901FBA"/>
    <w:rsid w:val="0090208D"/>
    <w:rsid w:val="00902301"/>
    <w:rsid w:val="0090438C"/>
    <w:rsid w:val="00904AFF"/>
    <w:rsid w:val="00904F21"/>
    <w:rsid w:val="0090690F"/>
    <w:rsid w:val="00906CD7"/>
    <w:rsid w:val="00910CDB"/>
    <w:rsid w:val="00911E2E"/>
    <w:rsid w:val="00912FE9"/>
    <w:rsid w:val="00913531"/>
    <w:rsid w:val="00914761"/>
    <w:rsid w:val="009167BC"/>
    <w:rsid w:val="00917696"/>
    <w:rsid w:val="00917E66"/>
    <w:rsid w:val="009209C2"/>
    <w:rsid w:val="0092294E"/>
    <w:rsid w:val="00922E7A"/>
    <w:rsid w:val="00925E17"/>
    <w:rsid w:val="00930465"/>
    <w:rsid w:val="00931887"/>
    <w:rsid w:val="00931A5A"/>
    <w:rsid w:val="00933182"/>
    <w:rsid w:val="00934755"/>
    <w:rsid w:val="00935FBC"/>
    <w:rsid w:val="0093656B"/>
    <w:rsid w:val="009400EF"/>
    <w:rsid w:val="00940E47"/>
    <w:rsid w:val="00940EAA"/>
    <w:rsid w:val="00941121"/>
    <w:rsid w:val="00941E40"/>
    <w:rsid w:val="009437AE"/>
    <w:rsid w:val="00943850"/>
    <w:rsid w:val="0094413C"/>
    <w:rsid w:val="009445ED"/>
    <w:rsid w:val="00953D7B"/>
    <w:rsid w:val="00954088"/>
    <w:rsid w:val="00954B91"/>
    <w:rsid w:val="00955086"/>
    <w:rsid w:val="00955573"/>
    <w:rsid w:val="009555D5"/>
    <w:rsid w:val="00955656"/>
    <w:rsid w:val="0095632D"/>
    <w:rsid w:val="00956697"/>
    <w:rsid w:val="00960935"/>
    <w:rsid w:val="00960B98"/>
    <w:rsid w:val="00960DDF"/>
    <w:rsid w:val="00961551"/>
    <w:rsid w:val="00962720"/>
    <w:rsid w:val="00962883"/>
    <w:rsid w:val="00962A84"/>
    <w:rsid w:val="00965B62"/>
    <w:rsid w:val="00965D7A"/>
    <w:rsid w:val="00967C63"/>
    <w:rsid w:val="009700E9"/>
    <w:rsid w:val="00970A79"/>
    <w:rsid w:val="00970BE9"/>
    <w:rsid w:val="0097156B"/>
    <w:rsid w:val="00971CDD"/>
    <w:rsid w:val="00971F4B"/>
    <w:rsid w:val="00975E9E"/>
    <w:rsid w:val="00977E8F"/>
    <w:rsid w:val="00980C9B"/>
    <w:rsid w:val="00981BE5"/>
    <w:rsid w:val="00982188"/>
    <w:rsid w:val="009859F5"/>
    <w:rsid w:val="009869C4"/>
    <w:rsid w:val="0098708D"/>
    <w:rsid w:val="00987EE9"/>
    <w:rsid w:val="00990504"/>
    <w:rsid w:val="00990F62"/>
    <w:rsid w:val="00992642"/>
    <w:rsid w:val="00993EF7"/>
    <w:rsid w:val="009947A4"/>
    <w:rsid w:val="00995E20"/>
    <w:rsid w:val="00995E77"/>
    <w:rsid w:val="00996581"/>
    <w:rsid w:val="00996C91"/>
    <w:rsid w:val="00996E2D"/>
    <w:rsid w:val="00997319"/>
    <w:rsid w:val="0099764C"/>
    <w:rsid w:val="009977FD"/>
    <w:rsid w:val="009A07A3"/>
    <w:rsid w:val="009A28DC"/>
    <w:rsid w:val="009A3F3E"/>
    <w:rsid w:val="009A5F42"/>
    <w:rsid w:val="009A5F82"/>
    <w:rsid w:val="009A652E"/>
    <w:rsid w:val="009A7D0B"/>
    <w:rsid w:val="009B0021"/>
    <w:rsid w:val="009B0C37"/>
    <w:rsid w:val="009B18AD"/>
    <w:rsid w:val="009B1D13"/>
    <w:rsid w:val="009B3C84"/>
    <w:rsid w:val="009B3D85"/>
    <w:rsid w:val="009B466F"/>
    <w:rsid w:val="009B5BB2"/>
    <w:rsid w:val="009B6F6F"/>
    <w:rsid w:val="009B7CD5"/>
    <w:rsid w:val="009B7D1C"/>
    <w:rsid w:val="009C22F5"/>
    <w:rsid w:val="009C2A50"/>
    <w:rsid w:val="009C2C02"/>
    <w:rsid w:val="009C40FB"/>
    <w:rsid w:val="009C4F86"/>
    <w:rsid w:val="009C5E09"/>
    <w:rsid w:val="009C5F11"/>
    <w:rsid w:val="009C76A2"/>
    <w:rsid w:val="009C7B05"/>
    <w:rsid w:val="009D1461"/>
    <w:rsid w:val="009D16C1"/>
    <w:rsid w:val="009D1E1F"/>
    <w:rsid w:val="009D2B91"/>
    <w:rsid w:val="009D2EBA"/>
    <w:rsid w:val="009D2F96"/>
    <w:rsid w:val="009D786D"/>
    <w:rsid w:val="009D7C2B"/>
    <w:rsid w:val="009E108F"/>
    <w:rsid w:val="009E14D7"/>
    <w:rsid w:val="009E3503"/>
    <w:rsid w:val="009E3797"/>
    <w:rsid w:val="009E51AF"/>
    <w:rsid w:val="009E58D3"/>
    <w:rsid w:val="009E79F6"/>
    <w:rsid w:val="009F0381"/>
    <w:rsid w:val="009F2F03"/>
    <w:rsid w:val="009F336E"/>
    <w:rsid w:val="009F3756"/>
    <w:rsid w:val="009F4689"/>
    <w:rsid w:val="009F55CB"/>
    <w:rsid w:val="009F6D24"/>
    <w:rsid w:val="009F7942"/>
    <w:rsid w:val="00A00C39"/>
    <w:rsid w:val="00A01F10"/>
    <w:rsid w:val="00A038D9"/>
    <w:rsid w:val="00A04A1B"/>
    <w:rsid w:val="00A05377"/>
    <w:rsid w:val="00A07979"/>
    <w:rsid w:val="00A07FD2"/>
    <w:rsid w:val="00A10856"/>
    <w:rsid w:val="00A11CA0"/>
    <w:rsid w:val="00A12240"/>
    <w:rsid w:val="00A145B8"/>
    <w:rsid w:val="00A179AD"/>
    <w:rsid w:val="00A20C6B"/>
    <w:rsid w:val="00A2109B"/>
    <w:rsid w:val="00A24590"/>
    <w:rsid w:val="00A24875"/>
    <w:rsid w:val="00A24F68"/>
    <w:rsid w:val="00A250E8"/>
    <w:rsid w:val="00A25751"/>
    <w:rsid w:val="00A3130E"/>
    <w:rsid w:val="00A323FC"/>
    <w:rsid w:val="00A33685"/>
    <w:rsid w:val="00A338A0"/>
    <w:rsid w:val="00A3683E"/>
    <w:rsid w:val="00A37FA8"/>
    <w:rsid w:val="00A4051D"/>
    <w:rsid w:val="00A407C7"/>
    <w:rsid w:val="00A40C4B"/>
    <w:rsid w:val="00A40D84"/>
    <w:rsid w:val="00A41924"/>
    <w:rsid w:val="00A430AD"/>
    <w:rsid w:val="00A43391"/>
    <w:rsid w:val="00A45294"/>
    <w:rsid w:val="00A45B2E"/>
    <w:rsid w:val="00A46AD1"/>
    <w:rsid w:val="00A47AD5"/>
    <w:rsid w:val="00A500F0"/>
    <w:rsid w:val="00A50D08"/>
    <w:rsid w:val="00A51753"/>
    <w:rsid w:val="00A5424D"/>
    <w:rsid w:val="00A543A1"/>
    <w:rsid w:val="00A550A3"/>
    <w:rsid w:val="00A561F6"/>
    <w:rsid w:val="00A56F4E"/>
    <w:rsid w:val="00A57912"/>
    <w:rsid w:val="00A579C1"/>
    <w:rsid w:val="00A60388"/>
    <w:rsid w:val="00A60D4E"/>
    <w:rsid w:val="00A60F96"/>
    <w:rsid w:val="00A6206F"/>
    <w:rsid w:val="00A635F8"/>
    <w:rsid w:val="00A66335"/>
    <w:rsid w:val="00A676C3"/>
    <w:rsid w:val="00A70AE8"/>
    <w:rsid w:val="00A70D97"/>
    <w:rsid w:val="00A7213C"/>
    <w:rsid w:val="00A7479B"/>
    <w:rsid w:val="00A7498C"/>
    <w:rsid w:val="00A759A9"/>
    <w:rsid w:val="00A75C39"/>
    <w:rsid w:val="00A77740"/>
    <w:rsid w:val="00A804EA"/>
    <w:rsid w:val="00A81901"/>
    <w:rsid w:val="00A8233E"/>
    <w:rsid w:val="00A83970"/>
    <w:rsid w:val="00A9214C"/>
    <w:rsid w:val="00A93509"/>
    <w:rsid w:val="00A93A40"/>
    <w:rsid w:val="00A950F5"/>
    <w:rsid w:val="00A964E4"/>
    <w:rsid w:val="00A96C25"/>
    <w:rsid w:val="00A97467"/>
    <w:rsid w:val="00A979B2"/>
    <w:rsid w:val="00A97F40"/>
    <w:rsid w:val="00AA184C"/>
    <w:rsid w:val="00AA227C"/>
    <w:rsid w:val="00AA3161"/>
    <w:rsid w:val="00AA5869"/>
    <w:rsid w:val="00AA6D4A"/>
    <w:rsid w:val="00AA772F"/>
    <w:rsid w:val="00AA7BAE"/>
    <w:rsid w:val="00AA7CE2"/>
    <w:rsid w:val="00AB1F3D"/>
    <w:rsid w:val="00AB4EDF"/>
    <w:rsid w:val="00AB5BFF"/>
    <w:rsid w:val="00AB60D9"/>
    <w:rsid w:val="00AB7C6E"/>
    <w:rsid w:val="00AC2454"/>
    <w:rsid w:val="00AC3962"/>
    <w:rsid w:val="00AC5124"/>
    <w:rsid w:val="00AC5935"/>
    <w:rsid w:val="00AC60D4"/>
    <w:rsid w:val="00AC6655"/>
    <w:rsid w:val="00AC67E3"/>
    <w:rsid w:val="00AC6986"/>
    <w:rsid w:val="00AC7C3A"/>
    <w:rsid w:val="00AD0FA3"/>
    <w:rsid w:val="00AD27A5"/>
    <w:rsid w:val="00AD3117"/>
    <w:rsid w:val="00AD5D0A"/>
    <w:rsid w:val="00AD6020"/>
    <w:rsid w:val="00AE1B0D"/>
    <w:rsid w:val="00AE1B12"/>
    <w:rsid w:val="00AE249A"/>
    <w:rsid w:val="00AE306D"/>
    <w:rsid w:val="00AE66FC"/>
    <w:rsid w:val="00AE6D55"/>
    <w:rsid w:val="00AE72BC"/>
    <w:rsid w:val="00AE7E44"/>
    <w:rsid w:val="00AF206F"/>
    <w:rsid w:val="00AF3946"/>
    <w:rsid w:val="00AF45AA"/>
    <w:rsid w:val="00AF4D6C"/>
    <w:rsid w:val="00AF6A7B"/>
    <w:rsid w:val="00AF7A65"/>
    <w:rsid w:val="00B00F19"/>
    <w:rsid w:val="00B04459"/>
    <w:rsid w:val="00B05005"/>
    <w:rsid w:val="00B05683"/>
    <w:rsid w:val="00B063A7"/>
    <w:rsid w:val="00B067A2"/>
    <w:rsid w:val="00B07453"/>
    <w:rsid w:val="00B07E57"/>
    <w:rsid w:val="00B10D37"/>
    <w:rsid w:val="00B11240"/>
    <w:rsid w:val="00B14191"/>
    <w:rsid w:val="00B16EB7"/>
    <w:rsid w:val="00B170AF"/>
    <w:rsid w:val="00B20711"/>
    <w:rsid w:val="00B20F62"/>
    <w:rsid w:val="00B215D6"/>
    <w:rsid w:val="00B22340"/>
    <w:rsid w:val="00B226DA"/>
    <w:rsid w:val="00B229EB"/>
    <w:rsid w:val="00B22A25"/>
    <w:rsid w:val="00B234AA"/>
    <w:rsid w:val="00B2397C"/>
    <w:rsid w:val="00B24E11"/>
    <w:rsid w:val="00B2503E"/>
    <w:rsid w:val="00B27412"/>
    <w:rsid w:val="00B2756F"/>
    <w:rsid w:val="00B30F4F"/>
    <w:rsid w:val="00B32E6A"/>
    <w:rsid w:val="00B34B54"/>
    <w:rsid w:val="00B34BA1"/>
    <w:rsid w:val="00B359A5"/>
    <w:rsid w:val="00B35B6B"/>
    <w:rsid w:val="00B35D10"/>
    <w:rsid w:val="00B363B1"/>
    <w:rsid w:val="00B36670"/>
    <w:rsid w:val="00B36F05"/>
    <w:rsid w:val="00B403D8"/>
    <w:rsid w:val="00B40EF6"/>
    <w:rsid w:val="00B41183"/>
    <w:rsid w:val="00B440BD"/>
    <w:rsid w:val="00B46B1A"/>
    <w:rsid w:val="00B4784C"/>
    <w:rsid w:val="00B47DB7"/>
    <w:rsid w:val="00B47DC9"/>
    <w:rsid w:val="00B51768"/>
    <w:rsid w:val="00B53466"/>
    <w:rsid w:val="00B53CEB"/>
    <w:rsid w:val="00B53ECB"/>
    <w:rsid w:val="00B5509E"/>
    <w:rsid w:val="00B60BAC"/>
    <w:rsid w:val="00B61DAF"/>
    <w:rsid w:val="00B64001"/>
    <w:rsid w:val="00B64DDC"/>
    <w:rsid w:val="00B65537"/>
    <w:rsid w:val="00B65C90"/>
    <w:rsid w:val="00B70931"/>
    <w:rsid w:val="00B753BB"/>
    <w:rsid w:val="00B757BD"/>
    <w:rsid w:val="00B75E11"/>
    <w:rsid w:val="00B76766"/>
    <w:rsid w:val="00B7711D"/>
    <w:rsid w:val="00B80435"/>
    <w:rsid w:val="00B8173C"/>
    <w:rsid w:val="00B83034"/>
    <w:rsid w:val="00B83B0C"/>
    <w:rsid w:val="00B83E11"/>
    <w:rsid w:val="00B83F1D"/>
    <w:rsid w:val="00B87468"/>
    <w:rsid w:val="00B90E4C"/>
    <w:rsid w:val="00B91C1E"/>
    <w:rsid w:val="00B9408B"/>
    <w:rsid w:val="00B9466D"/>
    <w:rsid w:val="00B95714"/>
    <w:rsid w:val="00B96BE2"/>
    <w:rsid w:val="00B975E8"/>
    <w:rsid w:val="00B97703"/>
    <w:rsid w:val="00B97767"/>
    <w:rsid w:val="00BA0A73"/>
    <w:rsid w:val="00BA0BCB"/>
    <w:rsid w:val="00BA1852"/>
    <w:rsid w:val="00BA2E13"/>
    <w:rsid w:val="00BA3046"/>
    <w:rsid w:val="00BA366F"/>
    <w:rsid w:val="00BA4B4A"/>
    <w:rsid w:val="00BA4C98"/>
    <w:rsid w:val="00BA54D5"/>
    <w:rsid w:val="00BA625E"/>
    <w:rsid w:val="00BA73F7"/>
    <w:rsid w:val="00BA75FA"/>
    <w:rsid w:val="00BB195B"/>
    <w:rsid w:val="00BB2EFC"/>
    <w:rsid w:val="00BB2FDF"/>
    <w:rsid w:val="00BB3CE0"/>
    <w:rsid w:val="00BB539B"/>
    <w:rsid w:val="00BC3FE6"/>
    <w:rsid w:val="00BD062C"/>
    <w:rsid w:val="00BD1A97"/>
    <w:rsid w:val="00BD20F4"/>
    <w:rsid w:val="00BD3603"/>
    <w:rsid w:val="00BD47DB"/>
    <w:rsid w:val="00BD5215"/>
    <w:rsid w:val="00BD60FF"/>
    <w:rsid w:val="00BD6B89"/>
    <w:rsid w:val="00BE0A10"/>
    <w:rsid w:val="00BE0B12"/>
    <w:rsid w:val="00BE0D29"/>
    <w:rsid w:val="00BE2AE8"/>
    <w:rsid w:val="00BE4184"/>
    <w:rsid w:val="00BE56BE"/>
    <w:rsid w:val="00BE5C33"/>
    <w:rsid w:val="00BE6ACE"/>
    <w:rsid w:val="00BE73BA"/>
    <w:rsid w:val="00BF013B"/>
    <w:rsid w:val="00BF0BAA"/>
    <w:rsid w:val="00BF2486"/>
    <w:rsid w:val="00BF276F"/>
    <w:rsid w:val="00BF29DF"/>
    <w:rsid w:val="00BF2A78"/>
    <w:rsid w:val="00BF2B67"/>
    <w:rsid w:val="00BF311C"/>
    <w:rsid w:val="00BF361B"/>
    <w:rsid w:val="00BF3989"/>
    <w:rsid w:val="00BF3BD4"/>
    <w:rsid w:val="00BF402E"/>
    <w:rsid w:val="00BF74F6"/>
    <w:rsid w:val="00BF7672"/>
    <w:rsid w:val="00BF7B18"/>
    <w:rsid w:val="00C004C4"/>
    <w:rsid w:val="00C0216D"/>
    <w:rsid w:val="00C02C66"/>
    <w:rsid w:val="00C02EDF"/>
    <w:rsid w:val="00C03489"/>
    <w:rsid w:val="00C037E1"/>
    <w:rsid w:val="00C03AAB"/>
    <w:rsid w:val="00C03B58"/>
    <w:rsid w:val="00C04A04"/>
    <w:rsid w:val="00C07023"/>
    <w:rsid w:val="00C12392"/>
    <w:rsid w:val="00C12675"/>
    <w:rsid w:val="00C158DB"/>
    <w:rsid w:val="00C17057"/>
    <w:rsid w:val="00C170C2"/>
    <w:rsid w:val="00C205D3"/>
    <w:rsid w:val="00C20B66"/>
    <w:rsid w:val="00C24F40"/>
    <w:rsid w:val="00C27025"/>
    <w:rsid w:val="00C272B8"/>
    <w:rsid w:val="00C27AE7"/>
    <w:rsid w:val="00C27F48"/>
    <w:rsid w:val="00C300F2"/>
    <w:rsid w:val="00C31D58"/>
    <w:rsid w:val="00C32F21"/>
    <w:rsid w:val="00C32F3F"/>
    <w:rsid w:val="00C33371"/>
    <w:rsid w:val="00C3474A"/>
    <w:rsid w:val="00C3582C"/>
    <w:rsid w:val="00C35ED0"/>
    <w:rsid w:val="00C35F64"/>
    <w:rsid w:val="00C36A3C"/>
    <w:rsid w:val="00C37759"/>
    <w:rsid w:val="00C37C1A"/>
    <w:rsid w:val="00C40A01"/>
    <w:rsid w:val="00C42047"/>
    <w:rsid w:val="00C427B9"/>
    <w:rsid w:val="00C42B70"/>
    <w:rsid w:val="00C43E00"/>
    <w:rsid w:val="00C441F7"/>
    <w:rsid w:val="00C4431B"/>
    <w:rsid w:val="00C4606E"/>
    <w:rsid w:val="00C46198"/>
    <w:rsid w:val="00C507C8"/>
    <w:rsid w:val="00C51508"/>
    <w:rsid w:val="00C525A9"/>
    <w:rsid w:val="00C528DC"/>
    <w:rsid w:val="00C53797"/>
    <w:rsid w:val="00C54F83"/>
    <w:rsid w:val="00C60560"/>
    <w:rsid w:val="00C62B11"/>
    <w:rsid w:val="00C632A0"/>
    <w:rsid w:val="00C65669"/>
    <w:rsid w:val="00C714F2"/>
    <w:rsid w:val="00C72F08"/>
    <w:rsid w:val="00C73B74"/>
    <w:rsid w:val="00C73EB8"/>
    <w:rsid w:val="00C74A98"/>
    <w:rsid w:val="00C75068"/>
    <w:rsid w:val="00C75820"/>
    <w:rsid w:val="00C75B88"/>
    <w:rsid w:val="00C763A3"/>
    <w:rsid w:val="00C7710B"/>
    <w:rsid w:val="00C80A4D"/>
    <w:rsid w:val="00C80B92"/>
    <w:rsid w:val="00C81104"/>
    <w:rsid w:val="00C82E43"/>
    <w:rsid w:val="00C83394"/>
    <w:rsid w:val="00C833A2"/>
    <w:rsid w:val="00C839D2"/>
    <w:rsid w:val="00C84B9A"/>
    <w:rsid w:val="00C852FA"/>
    <w:rsid w:val="00C87F74"/>
    <w:rsid w:val="00C909F6"/>
    <w:rsid w:val="00C93708"/>
    <w:rsid w:val="00C93B11"/>
    <w:rsid w:val="00C93E04"/>
    <w:rsid w:val="00C952ED"/>
    <w:rsid w:val="00C95C2D"/>
    <w:rsid w:val="00C975C0"/>
    <w:rsid w:val="00CA02F7"/>
    <w:rsid w:val="00CA0F22"/>
    <w:rsid w:val="00CA1064"/>
    <w:rsid w:val="00CA1603"/>
    <w:rsid w:val="00CA3130"/>
    <w:rsid w:val="00CA44BA"/>
    <w:rsid w:val="00CA6F99"/>
    <w:rsid w:val="00CA73EE"/>
    <w:rsid w:val="00CB04BF"/>
    <w:rsid w:val="00CB0613"/>
    <w:rsid w:val="00CB08C6"/>
    <w:rsid w:val="00CB0996"/>
    <w:rsid w:val="00CB259C"/>
    <w:rsid w:val="00CB3491"/>
    <w:rsid w:val="00CB3B49"/>
    <w:rsid w:val="00CB467E"/>
    <w:rsid w:val="00CB6C0E"/>
    <w:rsid w:val="00CB7838"/>
    <w:rsid w:val="00CC014B"/>
    <w:rsid w:val="00CC07FF"/>
    <w:rsid w:val="00CC096C"/>
    <w:rsid w:val="00CC0C01"/>
    <w:rsid w:val="00CC26F0"/>
    <w:rsid w:val="00CC32BB"/>
    <w:rsid w:val="00CC35E7"/>
    <w:rsid w:val="00CC4E51"/>
    <w:rsid w:val="00CC5C6F"/>
    <w:rsid w:val="00CC5C93"/>
    <w:rsid w:val="00CC5F05"/>
    <w:rsid w:val="00CD004C"/>
    <w:rsid w:val="00CD067B"/>
    <w:rsid w:val="00CD0E0C"/>
    <w:rsid w:val="00CD1906"/>
    <w:rsid w:val="00CD1E8F"/>
    <w:rsid w:val="00CD3C9D"/>
    <w:rsid w:val="00CD613C"/>
    <w:rsid w:val="00CD64F3"/>
    <w:rsid w:val="00CD7C9D"/>
    <w:rsid w:val="00CE0580"/>
    <w:rsid w:val="00CE1BDF"/>
    <w:rsid w:val="00CE22CB"/>
    <w:rsid w:val="00CE2400"/>
    <w:rsid w:val="00CE38C8"/>
    <w:rsid w:val="00CE4D01"/>
    <w:rsid w:val="00CE65AC"/>
    <w:rsid w:val="00CE6A1A"/>
    <w:rsid w:val="00CE7B78"/>
    <w:rsid w:val="00CF26CA"/>
    <w:rsid w:val="00CF2CD8"/>
    <w:rsid w:val="00CF33DC"/>
    <w:rsid w:val="00CF3F92"/>
    <w:rsid w:val="00CF4685"/>
    <w:rsid w:val="00CF4701"/>
    <w:rsid w:val="00CF6087"/>
    <w:rsid w:val="00CF7F77"/>
    <w:rsid w:val="00D024BD"/>
    <w:rsid w:val="00D02A87"/>
    <w:rsid w:val="00D033D2"/>
    <w:rsid w:val="00D03933"/>
    <w:rsid w:val="00D04653"/>
    <w:rsid w:val="00D05862"/>
    <w:rsid w:val="00D0675C"/>
    <w:rsid w:val="00D06837"/>
    <w:rsid w:val="00D06C3F"/>
    <w:rsid w:val="00D07537"/>
    <w:rsid w:val="00D07945"/>
    <w:rsid w:val="00D10C0B"/>
    <w:rsid w:val="00D10DE7"/>
    <w:rsid w:val="00D118B7"/>
    <w:rsid w:val="00D118D8"/>
    <w:rsid w:val="00D12083"/>
    <w:rsid w:val="00D1258A"/>
    <w:rsid w:val="00D126E1"/>
    <w:rsid w:val="00D12D76"/>
    <w:rsid w:val="00D15800"/>
    <w:rsid w:val="00D15CE0"/>
    <w:rsid w:val="00D16849"/>
    <w:rsid w:val="00D16C39"/>
    <w:rsid w:val="00D17A59"/>
    <w:rsid w:val="00D21FA7"/>
    <w:rsid w:val="00D22EEC"/>
    <w:rsid w:val="00D23C5D"/>
    <w:rsid w:val="00D24300"/>
    <w:rsid w:val="00D32107"/>
    <w:rsid w:val="00D3296C"/>
    <w:rsid w:val="00D332E1"/>
    <w:rsid w:val="00D33E14"/>
    <w:rsid w:val="00D33F4F"/>
    <w:rsid w:val="00D34D73"/>
    <w:rsid w:val="00D355CD"/>
    <w:rsid w:val="00D35ABD"/>
    <w:rsid w:val="00D36124"/>
    <w:rsid w:val="00D3703A"/>
    <w:rsid w:val="00D3738D"/>
    <w:rsid w:val="00D37D67"/>
    <w:rsid w:val="00D40FB2"/>
    <w:rsid w:val="00D41207"/>
    <w:rsid w:val="00D4159A"/>
    <w:rsid w:val="00D42015"/>
    <w:rsid w:val="00D42AEF"/>
    <w:rsid w:val="00D435F4"/>
    <w:rsid w:val="00D43ACE"/>
    <w:rsid w:val="00D449C5"/>
    <w:rsid w:val="00D44C2E"/>
    <w:rsid w:val="00D4629D"/>
    <w:rsid w:val="00D46547"/>
    <w:rsid w:val="00D47A8E"/>
    <w:rsid w:val="00D47EE0"/>
    <w:rsid w:val="00D507DC"/>
    <w:rsid w:val="00D51287"/>
    <w:rsid w:val="00D5365E"/>
    <w:rsid w:val="00D570B7"/>
    <w:rsid w:val="00D575B5"/>
    <w:rsid w:val="00D6021E"/>
    <w:rsid w:val="00D60D05"/>
    <w:rsid w:val="00D60F06"/>
    <w:rsid w:val="00D611D7"/>
    <w:rsid w:val="00D63D43"/>
    <w:rsid w:val="00D63DBE"/>
    <w:rsid w:val="00D63E92"/>
    <w:rsid w:val="00D64465"/>
    <w:rsid w:val="00D664FC"/>
    <w:rsid w:val="00D70767"/>
    <w:rsid w:val="00D70A38"/>
    <w:rsid w:val="00D71B36"/>
    <w:rsid w:val="00D734AC"/>
    <w:rsid w:val="00D73EE1"/>
    <w:rsid w:val="00D75B24"/>
    <w:rsid w:val="00D75E8D"/>
    <w:rsid w:val="00D7661A"/>
    <w:rsid w:val="00D77523"/>
    <w:rsid w:val="00D779B7"/>
    <w:rsid w:val="00D77F90"/>
    <w:rsid w:val="00D77FDF"/>
    <w:rsid w:val="00D80A3A"/>
    <w:rsid w:val="00D81C83"/>
    <w:rsid w:val="00D82780"/>
    <w:rsid w:val="00D82910"/>
    <w:rsid w:val="00D82E72"/>
    <w:rsid w:val="00D83085"/>
    <w:rsid w:val="00D86439"/>
    <w:rsid w:val="00D867E5"/>
    <w:rsid w:val="00D87DA2"/>
    <w:rsid w:val="00D90F80"/>
    <w:rsid w:val="00D91E77"/>
    <w:rsid w:val="00D92211"/>
    <w:rsid w:val="00D94F73"/>
    <w:rsid w:val="00D960F6"/>
    <w:rsid w:val="00D96155"/>
    <w:rsid w:val="00DA194E"/>
    <w:rsid w:val="00DA43E3"/>
    <w:rsid w:val="00DA4F4B"/>
    <w:rsid w:val="00DA5FE4"/>
    <w:rsid w:val="00DA61A8"/>
    <w:rsid w:val="00DA723C"/>
    <w:rsid w:val="00DB1935"/>
    <w:rsid w:val="00DB2EEC"/>
    <w:rsid w:val="00DB36AB"/>
    <w:rsid w:val="00DB3B77"/>
    <w:rsid w:val="00DB3E70"/>
    <w:rsid w:val="00DB4278"/>
    <w:rsid w:val="00DB4E00"/>
    <w:rsid w:val="00DB658B"/>
    <w:rsid w:val="00DC055D"/>
    <w:rsid w:val="00DC09AF"/>
    <w:rsid w:val="00DC11F3"/>
    <w:rsid w:val="00DC1708"/>
    <w:rsid w:val="00DC17CA"/>
    <w:rsid w:val="00DC256D"/>
    <w:rsid w:val="00DC2E44"/>
    <w:rsid w:val="00DC5143"/>
    <w:rsid w:val="00DC6D8B"/>
    <w:rsid w:val="00DC7B65"/>
    <w:rsid w:val="00DD0560"/>
    <w:rsid w:val="00DD1782"/>
    <w:rsid w:val="00DD17D4"/>
    <w:rsid w:val="00DD2A53"/>
    <w:rsid w:val="00DD3740"/>
    <w:rsid w:val="00DD3DD9"/>
    <w:rsid w:val="00DD5390"/>
    <w:rsid w:val="00DD6B03"/>
    <w:rsid w:val="00DD7741"/>
    <w:rsid w:val="00DD7AF9"/>
    <w:rsid w:val="00DE1414"/>
    <w:rsid w:val="00DE1925"/>
    <w:rsid w:val="00DE1CF3"/>
    <w:rsid w:val="00DE2129"/>
    <w:rsid w:val="00DE2201"/>
    <w:rsid w:val="00DE24DE"/>
    <w:rsid w:val="00DE2C96"/>
    <w:rsid w:val="00DE308C"/>
    <w:rsid w:val="00DE4624"/>
    <w:rsid w:val="00DE5769"/>
    <w:rsid w:val="00DE74E5"/>
    <w:rsid w:val="00DF1EEA"/>
    <w:rsid w:val="00DF1F02"/>
    <w:rsid w:val="00DF213D"/>
    <w:rsid w:val="00DF2540"/>
    <w:rsid w:val="00DF3F44"/>
    <w:rsid w:val="00DF49F9"/>
    <w:rsid w:val="00DF5E05"/>
    <w:rsid w:val="00DF6450"/>
    <w:rsid w:val="00E01373"/>
    <w:rsid w:val="00E01440"/>
    <w:rsid w:val="00E015B1"/>
    <w:rsid w:val="00E02551"/>
    <w:rsid w:val="00E03BCE"/>
    <w:rsid w:val="00E04398"/>
    <w:rsid w:val="00E04E18"/>
    <w:rsid w:val="00E057B8"/>
    <w:rsid w:val="00E07F77"/>
    <w:rsid w:val="00E11F6C"/>
    <w:rsid w:val="00E126D1"/>
    <w:rsid w:val="00E12A90"/>
    <w:rsid w:val="00E12F5D"/>
    <w:rsid w:val="00E1384B"/>
    <w:rsid w:val="00E14EEC"/>
    <w:rsid w:val="00E15C5A"/>
    <w:rsid w:val="00E17321"/>
    <w:rsid w:val="00E173F3"/>
    <w:rsid w:val="00E174FF"/>
    <w:rsid w:val="00E22E20"/>
    <w:rsid w:val="00E24974"/>
    <w:rsid w:val="00E2757B"/>
    <w:rsid w:val="00E31CEE"/>
    <w:rsid w:val="00E32000"/>
    <w:rsid w:val="00E32AC9"/>
    <w:rsid w:val="00E3437D"/>
    <w:rsid w:val="00E353AD"/>
    <w:rsid w:val="00E354D0"/>
    <w:rsid w:val="00E35CCD"/>
    <w:rsid w:val="00E35EA1"/>
    <w:rsid w:val="00E37EDC"/>
    <w:rsid w:val="00E37F83"/>
    <w:rsid w:val="00E400E6"/>
    <w:rsid w:val="00E40B47"/>
    <w:rsid w:val="00E43272"/>
    <w:rsid w:val="00E44B1C"/>
    <w:rsid w:val="00E45209"/>
    <w:rsid w:val="00E45AD5"/>
    <w:rsid w:val="00E533EE"/>
    <w:rsid w:val="00E53733"/>
    <w:rsid w:val="00E540BA"/>
    <w:rsid w:val="00E5435C"/>
    <w:rsid w:val="00E56322"/>
    <w:rsid w:val="00E56836"/>
    <w:rsid w:val="00E57D19"/>
    <w:rsid w:val="00E60672"/>
    <w:rsid w:val="00E60A25"/>
    <w:rsid w:val="00E60AF4"/>
    <w:rsid w:val="00E631D1"/>
    <w:rsid w:val="00E63F22"/>
    <w:rsid w:val="00E65CD1"/>
    <w:rsid w:val="00E6758B"/>
    <w:rsid w:val="00E715A3"/>
    <w:rsid w:val="00E71B3C"/>
    <w:rsid w:val="00E723A5"/>
    <w:rsid w:val="00E723B2"/>
    <w:rsid w:val="00E73546"/>
    <w:rsid w:val="00E73A5C"/>
    <w:rsid w:val="00E7452D"/>
    <w:rsid w:val="00E77B3A"/>
    <w:rsid w:val="00E8053C"/>
    <w:rsid w:val="00E805B2"/>
    <w:rsid w:val="00E81FD1"/>
    <w:rsid w:val="00E83088"/>
    <w:rsid w:val="00E8442F"/>
    <w:rsid w:val="00E853A3"/>
    <w:rsid w:val="00E85962"/>
    <w:rsid w:val="00E87414"/>
    <w:rsid w:val="00E8752E"/>
    <w:rsid w:val="00E908DF"/>
    <w:rsid w:val="00E910A6"/>
    <w:rsid w:val="00E922B5"/>
    <w:rsid w:val="00E9396E"/>
    <w:rsid w:val="00E9433F"/>
    <w:rsid w:val="00E96750"/>
    <w:rsid w:val="00EA0189"/>
    <w:rsid w:val="00EA0657"/>
    <w:rsid w:val="00EA1288"/>
    <w:rsid w:val="00EA25A1"/>
    <w:rsid w:val="00EA2D4A"/>
    <w:rsid w:val="00EA5C93"/>
    <w:rsid w:val="00EA69DE"/>
    <w:rsid w:val="00EA7411"/>
    <w:rsid w:val="00EA76B2"/>
    <w:rsid w:val="00EA79CF"/>
    <w:rsid w:val="00EA7E4C"/>
    <w:rsid w:val="00EB081E"/>
    <w:rsid w:val="00EB0AC6"/>
    <w:rsid w:val="00EB2574"/>
    <w:rsid w:val="00EB2931"/>
    <w:rsid w:val="00EB2B29"/>
    <w:rsid w:val="00EB2DF0"/>
    <w:rsid w:val="00EB2FA8"/>
    <w:rsid w:val="00EB5863"/>
    <w:rsid w:val="00EC0019"/>
    <w:rsid w:val="00EC2C18"/>
    <w:rsid w:val="00EC2E0B"/>
    <w:rsid w:val="00EC5AD5"/>
    <w:rsid w:val="00EC6A1E"/>
    <w:rsid w:val="00EC6EEC"/>
    <w:rsid w:val="00ED0107"/>
    <w:rsid w:val="00ED1CE3"/>
    <w:rsid w:val="00ED2088"/>
    <w:rsid w:val="00ED25A2"/>
    <w:rsid w:val="00ED3E53"/>
    <w:rsid w:val="00ED4E4C"/>
    <w:rsid w:val="00ED5238"/>
    <w:rsid w:val="00ED579F"/>
    <w:rsid w:val="00ED63DE"/>
    <w:rsid w:val="00EE01F7"/>
    <w:rsid w:val="00EE685F"/>
    <w:rsid w:val="00EE71C1"/>
    <w:rsid w:val="00EF0469"/>
    <w:rsid w:val="00EF0F25"/>
    <w:rsid w:val="00EF23CA"/>
    <w:rsid w:val="00EF50FB"/>
    <w:rsid w:val="00EF51B6"/>
    <w:rsid w:val="00EF5461"/>
    <w:rsid w:val="00EF6E04"/>
    <w:rsid w:val="00EF7A81"/>
    <w:rsid w:val="00F0001D"/>
    <w:rsid w:val="00F008CB"/>
    <w:rsid w:val="00F0113B"/>
    <w:rsid w:val="00F0115D"/>
    <w:rsid w:val="00F02DC5"/>
    <w:rsid w:val="00F0635D"/>
    <w:rsid w:val="00F06762"/>
    <w:rsid w:val="00F07662"/>
    <w:rsid w:val="00F0790D"/>
    <w:rsid w:val="00F07E3E"/>
    <w:rsid w:val="00F10D55"/>
    <w:rsid w:val="00F116F3"/>
    <w:rsid w:val="00F1186B"/>
    <w:rsid w:val="00F118B0"/>
    <w:rsid w:val="00F11C26"/>
    <w:rsid w:val="00F11CBD"/>
    <w:rsid w:val="00F13A2F"/>
    <w:rsid w:val="00F13B3B"/>
    <w:rsid w:val="00F167E2"/>
    <w:rsid w:val="00F17BC2"/>
    <w:rsid w:val="00F17CA2"/>
    <w:rsid w:val="00F2232D"/>
    <w:rsid w:val="00F236B7"/>
    <w:rsid w:val="00F24356"/>
    <w:rsid w:val="00F2590B"/>
    <w:rsid w:val="00F262B6"/>
    <w:rsid w:val="00F26BE7"/>
    <w:rsid w:val="00F2788C"/>
    <w:rsid w:val="00F30FE5"/>
    <w:rsid w:val="00F326E1"/>
    <w:rsid w:val="00F3430A"/>
    <w:rsid w:val="00F34F44"/>
    <w:rsid w:val="00F37231"/>
    <w:rsid w:val="00F372B1"/>
    <w:rsid w:val="00F40CD2"/>
    <w:rsid w:val="00F40E5A"/>
    <w:rsid w:val="00F414F5"/>
    <w:rsid w:val="00F41B23"/>
    <w:rsid w:val="00F41FD9"/>
    <w:rsid w:val="00F42BA5"/>
    <w:rsid w:val="00F430E2"/>
    <w:rsid w:val="00F439CA"/>
    <w:rsid w:val="00F44043"/>
    <w:rsid w:val="00F440D2"/>
    <w:rsid w:val="00F4479B"/>
    <w:rsid w:val="00F447CB"/>
    <w:rsid w:val="00F47298"/>
    <w:rsid w:val="00F47BB9"/>
    <w:rsid w:val="00F5158C"/>
    <w:rsid w:val="00F5306B"/>
    <w:rsid w:val="00F535E6"/>
    <w:rsid w:val="00F53A8B"/>
    <w:rsid w:val="00F5452D"/>
    <w:rsid w:val="00F55033"/>
    <w:rsid w:val="00F55907"/>
    <w:rsid w:val="00F57716"/>
    <w:rsid w:val="00F6112C"/>
    <w:rsid w:val="00F64428"/>
    <w:rsid w:val="00F704B2"/>
    <w:rsid w:val="00F723CC"/>
    <w:rsid w:val="00F72720"/>
    <w:rsid w:val="00F72A16"/>
    <w:rsid w:val="00F737E3"/>
    <w:rsid w:val="00F73ED7"/>
    <w:rsid w:val="00F7418F"/>
    <w:rsid w:val="00F75AE3"/>
    <w:rsid w:val="00F75FE9"/>
    <w:rsid w:val="00F76938"/>
    <w:rsid w:val="00F805BF"/>
    <w:rsid w:val="00F815A8"/>
    <w:rsid w:val="00F81AE5"/>
    <w:rsid w:val="00F81B24"/>
    <w:rsid w:val="00F8212E"/>
    <w:rsid w:val="00F82C24"/>
    <w:rsid w:val="00F82DDB"/>
    <w:rsid w:val="00F83062"/>
    <w:rsid w:val="00F836DD"/>
    <w:rsid w:val="00F843D4"/>
    <w:rsid w:val="00F84A39"/>
    <w:rsid w:val="00F86735"/>
    <w:rsid w:val="00F90142"/>
    <w:rsid w:val="00F91CBC"/>
    <w:rsid w:val="00F92670"/>
    <w:rsid w:val="00F92BE8"/>
    <w:rsid w:val="00F93176"/>
    <w:rsid w:val="00F93354"/>
    <w:rsid w:val="00F935CD"/>
    <w:rsid w:val="00F93F5E"/>
    <w:rsid w:val="00FA095F"/>
    <w:rsid w:val="00FA0C27"/>
    <w:rsid w:val="00FA0D91"/>
    <w:rsid w:val="00FA429F"/>
    <w:rsid w:val="00FA49C6"/>
    <w:rsid w:val="00FA59F2"/>
    <w:rsid w:val="00FA65E3"/>
    <w:rsid w:val="00FA6A64"/>
    <w:rsid w:val="00FA73EA"/>
    <w:rsid w:val="00FB0766"/>
    <w:rsid w:val="00FB1159"/>
    <w:rsid w:val="00FB17A6"/>
    <w:rsid w:val="00FB1D0D"/>
    <w:rsid w:val="00FB25BB"/>
    <w:rsid w:val="00FB312C"/>
    <w:rsid w:val="00FB3E2B"/>
    <w:rsid w:val="00FB40CD"/>
    <w:rsid w:val="00FB46F3"/>
    <w:rsid w:val="00FB47C6"/>
    <w:rsid w:val="00FB589E"/>
    <w:rsid w:val="00FB6548"/>
    <w:rsid w:val="00FC08F4"/>
    <w:rsid w:val="00FC1119"/>
    <w:rsid w:val="00FC217E"/>
    <w:rsid w:val="00FC260B"/>
    <w:rsid w:val="00FC2FDA"/>
    <w:rsid w:val="00FC36AE"/>
    <w:rsid w:val="00FC4B13"/>
    <w:rsid w:val="00FC4DF5"/>
    <w:rsid w:val="00FC5154"/>
    <w:rsid w:val="00FC5474"/>
    <w:rsid w:val="00FC54D2"/>
    <w:rsid w:val="00FC7231"/>
    <w:rsid w:val="00FD0D70"/>
    <w:rsid w:val="00FD0E3F"/>
    <w:rsid w:val="00FD1662"/>
    <w:rsid w:val="00FD38EF"/>
    <w:rsid w:val="00FD52A9"/>
    <w:rsid w:val="00FD5650"/>
    <w:rsid w:val="00FD676D"/>
    <w:rsid w:val="00FD6EEE"/>
    <w:rsid w:val="00FD73EF"/>
    <w:rsid w:val="00FE2437"/>
    <w:rsid w:val="00FE5220"/>
    <w:rsid w:val="00FE532F"/>
    <w:rsid w:val="00FE5FBA"/>
    <w:rsid w:val="00FE6C99"/>
    <w:rsid w:val="00FE7218"/>
    <w:rsid w:val="00FE7C1D"/>
    <w:rsid w:val="00FF076A"/>
    <w:rsid w:val="00FF55BC"/>
    <w:rsid w:val="00FF56D5"/>
    <w:rsid w:val="00FF5EBD"/>
    <w:rsid w:val="00FF683E"/>
    <w:rsid w:val="00FF6A6A"/>
    <w:rsid w:val="00FF7640"/>
    <w:rsid w:val="051446C3"/>
    <w:rsid w:val="051951DE"/>
    <w:rsid w:val="06F7E2DC"/>
    <w:rsid w:val="07051317"/>
    <w:rsid w:val="077B527C"/>
    <w:rsid w:val="0E2BEA42"/>
    <w:rsid w:val="0F3D8CB8"/>
    <w:rsid w:val="12B6BD09"/>
    <w:rsid w:val="1561B12A"/>
    <w:rsid w:val="169ABA7A"/>
    <w:rsid w:val="17E33709"/>
    <w:rsid w:val="1F4DB818"/>
    <w:rsid w:val="216BDA53"/>
    <w:rsid w:val="26BFAA18"/>
    <w:rsid w:val="273A49E3"/>
    <w:rsid w:val="29F92C79"/>
    <w:rsid w:val="2B3CAB2A"/>
    <w:rsid w:val="3060A312"/>
    <w:rsid w:val="31D52E2E"/>
    <w:rsid w:val="3F0F254D"/>
    <w:rsid w:val="40AA06AD"/>
    <w:rsid w:val="442B92D9"/>
    <w:rsid w:val="46F7CAEF"/>
    <w:rsid w:val="4C938A66"/>
    <w:rsid w:val="4E34C62D"/>
    <w:rsid w:val="4E77FD66"/>
    <w:rsid w:val="4F6D4C19"/>
    <w:rsid w:val="513BF0D9"/>
    <w:rsid w:val="5254EEF0"/>
    <w:rsid w:val="53456CF3"/>
    <w:rsid w:val="548ADF54"/>
    <w:rsid w:val="5A401D59"/>
    <w:rsid w:val="6252DFEC"/>
    <w:rsid w:val="6594C611"/>
    <w:rsid w:val="6663780D"/>
    <w:rsid w:val="6E24362E"/>
    <w:rsid w:val="73FCE91C"/>
    <w:rsid w:val="774FE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5A5B24C2-5E8E-4187-B666-7D9C4F66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aliases w:val="TableGrid,ST Table,Check(v),Table-Text,x Tableau page de garde"/>
    <w:basedOn w:val="TableNormal"/>
    <w:qFormat/>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paragraph" w:customStyle="1" w:styleId="Observation">
    <w:name w:val="Observation"/>
    <w:basedOn w:val="Normal"/>
    <w:qFormat/>
    <w:rsid w:val="00F737E3"/>
    <w:pPr>
      <w:numPr>
        <w:numId w:val="35"/>
      </w:numPr>
      <w:tabs>
        <w:tab w:val="left" w:pos="1304"/>
        <w:tab w:val="left" w:pos="1701"/>
      </w:tabs>
      <w:overflowPunct/>
      <w:autoSpaceDE/>
      <w:autoSpaceDN/>
      <w:adjustRightInd/>
      <w:spacing w:after="120" w:line="259" w:lineRule="auto"/>
      <w:jc w:val="both"/>
      <w:textAlignment w:val="auto"/>
    </w:pPr>
    <w:rPr>
      <w:rFonts w:ascii="Arial" w:eastAsiaTheme="minorHAnsi" w:hAnsi="Arial" w:cstheme="minorBidi"/>
      <w:b/>
      <w:bCs/>
      <w:szCs w:val="22"/>
      <w:lang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755CE4"/>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113</TotalTime>
  <Pages>5</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1742</cp:revision>
  <cp:lastPrinted>2002-04-23T07:10:00Z</cp:lastPrinted>
  <dcterms:created xsi:type="dcterms:W3CDTF">2022-04-09T00:35:00Z</dcterms:created>
  <dcterms:modified xsi:type="dcterms:W3CDTF">2025-05-09T16:41:00Z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